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2C" w:rsidRPr="0068758C" w:rsidRDefault="00EC782C">
      <w:pPr>
        <w:adjustRightInd w:val="0"/>
        <w:snapToGrid w:val="0"/>
        <w:jc w:val="center"/>
        <w:rPr>
          <w:rFonts w:ascii="方正小标宋_GBK" w:eastAsia="方正小标宋_GBK" w:hAnsi="Times New Roman" w:cs="Times New Roman"/>
          <w:b/>
          <w:bCs/>
          <w:sz w:val="44"/>
          <w:szCs w:val="44"/>
        </w:rPr>
      </w:pPr>
      <w:r w:rsidRPr="0068758C">
        <w:rPr>
          <w:rFonts w:ascii="方正小标宋_GBK" w:eastAsia="方正小标宋_GBK" w:hAnsi="Times New Roman" w:cs="Times New Roman" w:hint="eastAsia"/>
          <w:b/>
          <w:bCs/>
          <w:sz w:val="44"/>
          <w:szCs w:val="44"/>
        </w:rPr>
        <w:t>中国共产党滦平县纪律检查委员会</w:t>
      </w:r>
    </w:p>
    <w:p w:rsidR="00EC782C" w:rsidRPr="0068758C" w:rsidRDefault="00EC782C">
      <w:pPr>
        <w:adjustRightInd w:val="0"/>
        <w:snapToGrid w:val="0"/>
        <w:jc w:val="center"/>
        <w:rPr>
          <w:rFonts w:ascii="方正小标宋_GBK" w:eastAsia="方正小标宋_GBK" w:hAnsi="Times New Roman" w:cs="Times New Roman"/>
          <w:b/>
          <w:bCs/>
          <w:sz w:val="44"/>
          <w:szCs w:val="44"/>
        </w:rPr>
      </w:pPr>
      <w:r w:rsidRPr="0068758C">
        <w:rPr>
          <w:rFonts w:ascii="方正小标宋_GBK" w:eastAsia="方正小标宋_GBK" w:hAnsi="Times New Roman" w:cs="Times New Roman"/>
          <w:b/>
          <w:bCs/>
          <w:sz w:val="44"/>
          <w:szCs w:val="44"/>
        </w:rPr>
        <w:t>2020</w:t>
      </w:r>
      <w:r w:rsidRPr="0068758C">
        <w:rPr>
          <w:rFonts w:ascii="方正小标宋_GBK" w:eastAsia="方正小标宋_GBK" w:hAnsi="Times New Roman" w:cs="Times New Roman" w:hint="eastAsia"/>
          <w:b/>
          <w:bCs/>
          <w:sz w:val="44"/>
          <w:szCs w:val="44"/>
        </w:rPr>
        <w:t>年部门预算信息公开情况说明</w:t>
      </w:r>
    </w:p>
    <w:p w:rsidR="00EC782C" w:rsidRDefault="00EC782C">
      <w:pPr>
        <w:ind w:firstLine="640"/>
        <w:rPr>
          <w:rFonts w:ascii="Times New Roman" w:eastAsia="仿宋" w:hAnsi="Times New Roman" w:cs="Times New Roman"/>
          <w:sz w:val="32"/>
          <w:szCs w:val="32"/>
        </w:rPr>
      </w:pPr>
    </w:p>
    <w:p w:rsidR="00EC782C" w:rsidRPr="0068758C" w:rsidRDefault="00EC782C">
      <w:pPr>
        <w:ind w:firstLine="640"/>
        <w:rPr>
          <w:rFonts w:ascii="方正仿宋_GBK" w:eastAsia="方正仿宋_GBK" w:hAnsi="Times New Roman" w:cs="Times New Roman"/>
          <w:b/>
          <w:sz w:val="34"/>
          <w:szCs w:val="34"/>
        </w:rPr>
      </w:pPr>
      <w:r w:rsidRPr="0068758C">
        <w:rPr>
          <w:rFonts w:ascii="方正仿宋_GBK" w:eastAsia="方正仿宋_GBK" w:hAnsi="Times New Roman" w:cs="Times New Roman" w:hint="eastAsia"/>
          <w:b/>
          <w:sz w:val="34"/>
          <w:szCs w:val="34"/>
        </w:rPr>
        <w:t>按照《预算法》、《地方预决算公开操作规程》和《河北省省级预算公开办法》规定，现将河北省人大常委会办公厅</w:t>
      </w:r>
      <w:r w:rsidRPr="0068758C">
        <w:rPr>
          <w:rFonts w:ascii="方正仿宋_GBK" w:eastAsia="方正仿宋_GBK" w:hAnsi="Times New Roman" w:cs="Times New Roman"/>
          <w:b/>
          <w:sz w:val="34"/>
          <w:szCs w:val="34"/>
        </w:rPr>
        <w:t>2020</w:t>
      </w:r>
      <w:r w:rsidRPr="0068758C">
        <w:rPr>
          <w:rFonts w:ascii="方正仿宋_GBK" w:eastAsia="方正仿宋_GBK" w:hAnsi="Times New Roman" w:cs="Times New Roman" w:hint="eastAsia"/>
          <w:b/>
          <w:sz w:val="34"/>
          <w:szCs w:val="34"/>
        </w:rPr>
        <w:t>年部门预算公开如下：</w:t>
      </w:r>
    </w:p>
    <w:p w:rsidR="00EC782C" w:rsidRPr="0068758C" w:rsidRDefault="00EC782C">
      <w:pPr>
        <w:ind w:firstLine="640"/>
        <w:rPr>
          <w:rFonts w:ascii="方正黑体_GBK" w:eastAsia="方正黑体_GBK" w:hAnsi="黑体" w:cs="Times New Roman"/>
          <w:b/>
          <w:sz w:val="32"/>
          <w:szCs w:val="32"/>
        </w:rPr>
      </w:pPr>
      <w:r w:rsidRPr="0068758C">
        <w:rPr>
          <w:rFonts w:ascii="方正黑体_GBK" w:eastAsia="方正黑体_GBK" w:hAnsi="黑体" w:cs="Times New Roman" w:hint="eastAsia"/>
          <w:b/>
          <w:sz w:val="32"/>
          <w:szCs w:val="32"/>
        </w:rPr>
        <w:t>一、部门职责及机构设置情况</w:t>
      </w:r>
    </w:p>
    <w:p w:rsidR="00EC782C" w:rsidRPr="0068758C" w:rsidRDefault="00EC782C">
      <w:pPr>
        <w:ind w:firstLine="640"/>
        <w:rPr>
          <w:rFonts w:ascii="方正仿宋_GBK" w:eastAsia="方正仿宋_GBK" w:hAnsi="Times New Roman" w:cs="Times New Roman"/>
          <w:b/>
          <w:sz w:val="34"/>
          <w:szCs w:val="34"/>
        </w:rPr>
      </w:pPr>
      <w:r w:rsidRPr="0068758C">
        <w:rPr>
          <w:rFonts w:ascii="方正仿宋_GBK" w:eastAsia="方正仿宋_GBK" w:hAnsi="仿宋" w:cs="Times New Roman" w:hint="eastAsia"/>
          <w:b/>
          <w:sz w:val="34"/>
          <w:szCs w:val="34"/>
        </w:rPr>
        <w:t>部门职责：</w:t>
      </w:r>
    </w:p>
    <w:p w:rsidR="00EC782C" w:rsidRPr="0068758C" w:rsidRDefault="00EC782C" w:rsidP="0068758C">
      <w:pPr>
        <w:ind w:firstLineChars="200" w:firstLine="683"/>
        <w:rPr>
          <w:rFonts w:ascii="方正仿宋_GBK" w:eastAsia="方正仿宋_GBK" w:hAnsi="仿宋"/>
          <w:b/>
          <w:color w:val="000000"/>
          <w:sz w:val="34"/>
          <w:szCs w:val="34"/>
        </w:rPr>
      </w:pPr>
      <w:r w:rsidRPr="0068758C">
        <w:rPr>
          <w:rFonts w:ascii="方正仿宋_GBK" w:eastAsia="方正仿宋_GBK" w:hAnsi="仿宋" w:hint="eastAsia"/>
          <w:b/>
          <w:color w:val="000000"/>
          <w:sz w:val="34"/>
          <w:szCs w:val="34"/>
        </w:rPr>
        <w:t>（一）主管全县党的纪律检查工作。</w:t>
      </w:r>
    </w:p>
    <w:p w:rsidR="00EC782C" w:rsidRPr="0068758C" w:rsidRDefault="00EC782C" w:rsidP="0068758C">
      <w:pPr>
        <w:ind w:firstLineChars="200" w:firstLine="683"/>
        <w:rPr>
          <w:rFonts w:ascii="方正仿宋_GBK" w:eastAsia="方正仿宋_GBK" w:hAnsi="仿宋"/>
          <w:b/>
          <w:color w:val="000000"/>
          <w:sz w:val="34"/>
          <w:szCs w:val="34"/>
        </w:rPr>
      </w:pPr>
      <w:r w:rsidRPr="0068758C">
        <w:rPr>
          <w:rFonts w:ascii="方正仿宋_GBK" w:eastAsia="方正仿宋_GBK" w:hAnsi="仿宋" w:hint="eastAsia"/>
          <w:b/>
          <w:color w:val="000000"/>
          <w:sz w:val="34"/>
          <w:szCs w:val="34"/>
        </w:rPr>
        <w:t>（二）主管全县行政监察工作。</w:t>
      </w:r>
    </w:p>
    <w:p w:rsidR="00EC782C" w:rsidRPr="0068758C" w:rsidRDefault="00EC782C" w:rsidP="0068758C">
      <w:pPr>
        <w:ind w:firstLineChars="200" w:firstLine="683"/>
        <w:rPr>
          <w:rFonts w:ascii="方正仿宋_GBK" w:eastAsia="方正仿宋_GBK" w:hAnsi="仿宋"/>
          <w:b/>
          <w:color w:val="000000"/>
          <w:sz w:val="34"/>
          <w:szCs w:val="34"/>
        </w:rPr>
      </w:pPr>
      <w:r w:rsidRPr="0068758C">
        <w:rPr>
          <w:rFonts w:ascii="方正仿宋_GBK" w:eastAsia="方正仿宋_GBK" w:hAnsi="仿宋" w:hint="eastAsia"/>
          <w:b/>
          <w:color w:val="000000"/>
          <w:sz w:val="34"/>
          <w:szCs w:val="34"/>
        </w:rPr>
        <w:t>（三）负责检查并处理县委、县政府机关各部门、各乡镇党的组织和县委管理的党员干部违反党章及其他党内法规的案件，决定或取消对这些案件中的党员的处理，受理控告和申诉。</w:t>
      </w:r>
    </w:p>
    <w:p w:rsidR="00EC782C" w:rsidRPr="0068758C" w:rsidRDefault="00EC782C" w:rsidP="0068758C">
      <w:pPr>
        <w:ind w:firstLineChars="200" w:firstLine="683"/>
        <w:rPr>
          <w:rFonts w:ascii="方正仿宋_GBK" w:eastAsia="方正仿宋_GBK" w:hAnsi="仿宋"/>
          <w:b/>
          <w:color w:val="000000"/>
          <w:sz w:val="34"/>
          <w:szCs w:val="34"/>
        </w:rPr>
      </w:pPr>
      <w:r w:rsidRPr="0068758C">
        <w:rPr>
          <w:rFonts w:ascii="方正仿宋_GBK" w:eastAsia="方正仿宋_GBK" w:hAnsi="仿宋" w:hint="eastAsia"/>
          <w:b/>
          <w:color w:val="000000"/>
          <w:sz w:val="34"/>
          <w:szCs w:val="34"/>
        </w:rPr>
        <w:t>（四）负责调查处理县级政府各部门及其工作人员，各乡镇及其主要负责人违反国家政策、法律法规以及违犯政纪的行为，根据责任人所犯错误的情节轻重，作出相应的行政处分，受理控告和申诉。</w:t>
      </w:r>
    </w:p>
    <w:p w:rsidR="00EC782C" w:rsidRPr="0068758C" w:rsidRDefault="00EC782C" w:rsidP="0068758C">
      <w:pPr>
        <w:ind w:firstLineChars="200" w:firstLine="683"/>
        <w:rPr>
          <w:rFonts w:ascii="方正仿宋_GBK" w:eastAsia="方正仿宋_GBK"/>
          <w:b/>
          <w:sz w:val="34"/>
          <w:szCs w:val="34"/>
        </w:rPr>
      </w:pPr>
      <w:r w:rsidRPr="0068758C">
        <w:rPr>
          <w:rFonts w:ascii="方正仿宋_GBK" w:eastAsia="方正仿宋_GBK" w:hint="eastAsia"/>
          <w:b/>
          <w:sz w:val="34"/>
          <w:szCs w:val="34"/>
        </w:rPr>
        <w:t>（五）负责作出关于维护党纪的决定，制定全县党风党纪教育规划，配合有关部门做好宣传党的纪检工作方针、政策和教育党员遵守纪律的工作。</w:t>
      </w:r>
    </w:p>
    <w:p w:rsidR="00EC782C" w:rsidRPr="0068758C" w:rsidRDefault="00EC782C" w:rsidP="0068758C">
      <w:pPr>
        <w:ind w:firstLineChars="200" w:firstLine="683"/>
        <w:rPr>
          <w:rFonts w:ascii="方正仿宋_GBK" w:eastAsia="方正仿宋_GBK"/>
          <w:b/>
          <w:sz w:val="34"/>
          <w:szCs w:val="34"/>
        </w:rPr>
      </w:pPr>
      <w:r w:rsidRPr="0068758C">
        <w:rPr>
          <w:rFonts w:ascii="方正仿宋_GBK" w:eastAsia="方正仿宋_GBK" w:hint="eastAsia"/>
          <w:b/>
          <w:sz w:val="34"/>
          <w:szCs w:val="34"/>
        </w:rPr>
        <w:t>（六）会同有关部门做好行政监察工作方针、政策和法律法规宣传工作，教育国家工作人员遵纪守法为政清廉。</w:t>
      </w:r>
    </w:p>
    <w:p w:rsidR="00EC782C" w:rsidRPr="0068758C" w:rsidRDefault="00EC782C" w:rsidP="0068758C">
      <w:pPr>
        <w:ind w:firstLineChars="200" w:firstLine="683"/>
        <w:rPr>
          <w:rFonts w:ascii="方正仿宋_GBK" w:eastAsia="方正仿宋_GBK"/>
          <w:b/>
          <w:sz w:val="34"/>
          <w:szCs w:val="34"/>
        </w:rPr>
      </w:pPr>
      <w:r w:rsidRPr="0068758C">
        <w:rPr>
          <w:rFonts w:ascii="方正仿宋_GBK" w:eastAsia="方正仿宋_GBK" w:hint="eastAsia"/>
          <w:b/>
          <w:sz w:val="34"/>
          <w:szCs w:val="34"/>
        </w:rPr>
        <w:t>（七）负责对党的纪律检查工作理论及有关问题进行研究，提出制定党内法规的建议和意见党内法规的建议和意见。</w:t>
      </w:r>
    </w:p>
    <w:p w:rsidR="00EC782C" w:rsidRPr="0068758C" w:rsidRDefault="00EC782C" w:rsidP="0068758C">
      <w:pPr>
        <w:snapToGrid w:val="0"/>
        <w:spacing w:line="520" w:lineRule="exact"/>
        <w:ind w:firstLineChars="200" w:firstLine="683"/>
        <w:rPr>
          <w:rFonts w:ascii="方正仿宋_GBK" w:eastAsia="方正仿宋_GBK"/>
          <w:b/>
          <w:sz w:val="34"/>
          <w:szCs w:val="34"/>
        </w:rPr>
      </w:pPr>
      <w:r w:rsidRPr="0068758C">
        <w:rPr>
          <w:rFonts w:ascii="方正仿宋_GBK" w:eastAsia="方正仿宋_GBK" w:hint="eastAsia"/>
          <w:b/>
          <w:sz w:val="34"/>
          <w:szCs w:val="34"/>
        </w:rPr>
        <w:t>（八）承办县委、县政府及市纪委、监察委授权和交办的其他工作。</w:t>
      </w:r>
    </w:p>
    <w:p w:rsidR="00EC782C" w:rsidRPr="0068758C" w:rsidRDefault="00EC782C" w:rsidP="0068758C">
      <w:pPr>
        <w:snapToGrid w:val="0"/>
        <w:spacing w:line="520" w:lineRule="exact"/>
        <w:ind w:firstLineChars="200" w:firstLine="683"/>
        <w:rPr>
          <w:rFonts w:ascii="方正仿宋_GBK" w:eastAsia="方正仿宋_GBK" w:hAnsi="仿宋" w:cs="Times New Roman"/>
          <w:b/>
          <w:sz w:val="34"/>
          <w:szCs w:val="34"/>
        </w:rPr>
      </w:pPr>
      <w:r w:rsidRPr="0068758C">
        <w:rPr>
          <w:rFonts w:ascii="方正仿宋_GBK" w:eastAsia="方正仿宋_GBK" w:hAnsi="仿宋" w:cs="Times New Roman" w:hint="eastAsia"/>
          <w:b/>
          <w:sz w:val="34"/>
          <w:szCs w:val="34"/>
        </w:rPr>
        <w:t>机构设置：</w:t>
      </w:r>
    </w:p>
    <w:p w:rsidR="00EC782C" w:rsidRPr="0068758C" w:rsidRDefault="00EC782C" w:rsidP="0068758C">
      <w:pPr>
        <w:snapToGrid w:val="0"/>
        <w:spacing w:line="520" w:lineRule="exact"/>
        <w:ind w:firstLineChars="200" w:firstLine="683"/>
        <w:rPr>
          <w:rFonts w:ascii="方正仿宋_GBK" w:eastAsia="方正仿宋_GBK" w:hAnsi="仿宋"/>
          <w:b/>
          <w:sz w:val="34"/>
          <w:szCs w:val="34"/>
        </w:rPr>
      </w:pPr>
      <w:r w:rsidRPr="0068758C">
        <w:rPr>
          <w:rFonts w:ascii="方正仿宋_GBK" w:eastAsia="方正仿宋_GBK" w:hAnsi="仿宋" w:hint="eastAsia"/>
          <w:b/>
          <w:sz w:val="34"/>
          <w:szCs w:val="34"/>
        </w:rPr>
        <w:t>滦平县纪律检查委员会下设</w:t>
      </w:r>
      <w:r w:rsidRPr="0068758C">
        <w:rPr>
          <w:rFonts w:ascii="方正仿宋_GBK" w:eastAsia="方正仿宋_GBK" w:hAnsi="仿宋"/>
          <w:b/>
          <w:sz w:val="34"/>
          <w:szCs w:val="34"/>
        </w:rPr>
        <w:t>20</w:t>
      </w:r>
      <w:r w:rsidRPr="0068758C">
        <w:rPr>
          <w:rFonts w:ascii="方正仿宋_GBK" w:eastAsia="方正仿宋_GBK" w:hAnsi="仿宋" w:hint="eastAsia"/>
          <w:b/>
          <w:sz w:val="34"/>
          <w:szCs w:val="34"/>
        </w:rPr>
        <w:t>个内设机构。分别为：办公室、组织部、宣传部、信访室、案件监督管理室、案件审理室、党风政风监督室、第一监督检查室、第二监督检查室、第三监督检查室、第四监督检查室、第五监督检查室、第六监督检查室、第七监督检查室、第八监督检查室、第九监督检查室、第十审查调查室、第十一审查调查室、第十二审查调查室、第十三审查调查室。</w:t>
      </w:r>
    </w:p>
    <w:p w:rsidR="00EC782C" w:rsidRDefault="00EC782C">
      <w:pPr>
        <w:jc w:val="center"/>
        <w:outlineLvl w:val="0"/>
        <w:rPr>
          <w:rFonts w:ascii="Times New Roman" w:eastAsia="方正小标宋_GBK" w:hAnsi="Times New Roman"/>
          <w:sz w:val="32"/>
          <w:szCs w:val="24"/>
        </w:rPr>
      </w:pPr>
      <w:r>
        <w:rPr>
          <w:rFonts w:ascii="Times New Roman" w:eastAsia="方正小标宋_GBK" w:hAnsi="Times New Roman" w:hint="eastAsia"/>
          <w:sz w:val="32"/>
          <w:szCs w:val="24"/>
        </w:rPr>
        <w:t>内设机构设置情况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EC782C">
        <w:trPr>
          <w:trHeight w:val="300"/>
          <w:tblHeader/>
          <w:jc w:val="center"/>
        </w:trPr>
        <w:tc>
          <w:tcPr>
            <w:tcW w:w="4417" w:type="dxa"/>
            <w:vMerge w:val="restart"/>
            <w:vAlign w:val="center"/>
          </w:tcPr>
          <w:p w:rsidR="00EC782C" w:rsidRDefault="00EC782C">
            <w:pPr>
              <w:spacing w:line="300" w:lineRule="exact"/>
              <w:jc w:val="center"/>
              <w:rPr>
                <w:rFonts w:ascii="仿宋" w:eastAsia="仿宋" w:hAnsi="仿宋"/>
                <w:b/>
                <w:szCs w:val="21"/>
              </w:rPr>
            </w:pPr>
            <w:r>
              <w:rPr>
                <w:rFonts w:ascii="仿宋" w:eastAsia="仿宋" w:hAnsi="仿宋" w:cs="宋体" w:hint="eastAsia"/>
                <w:b/>
                <w:szCs w:val="21"/>
              </w:rPr>
              <w:t>单位名称</w:t>
            </w:r>
          </w:p>
        </w:tc>
        <w:tc>
          <w:tcPr>
            <w:tcW w:w="1134" w:type="dxa"/>
            <w:vMerge w:val="restart"/>
            <w:vAlign w:val="center"/>
          </w:tcPr>
          <w:p w:rsidR="00EC782C" w:rsidRDefault="00EC782C">
            <w:pPr>
              <w:spacing w:line="300" w:lineRule="exact"/>
              <w:jc w:val="center"/>
              <w:rPr>
                <w:rFonts w:ascii="仿宋" w:eastAsia="仿宋" w:hAnsi="仿宋"/>
                <w:b/>
                <w:szCs w:val="21"/>
              </w:rPr>
            </w:pPr>
            <w:r>
              <w:rPr>
                <w:rFonts w:ascii="仿宋" w:eastAsia="仿宋" w:hAnsi="仿宋" w:cs="宋体" w:hint="eastAsia"/>
                <w:b/>
                <w:szCs w:val="21"/>
              </w:rPr>
              <w:t>单位性质</w:t>
            </w:r>
          </w:p>
        </w:tc>
        <w:tc>
          <w:tcPr>
            <w:tcW w:w="1276" w:type="dxa"/>
            <w:vMerge w:val="restart"/>
            <w:vAlign w:val="center"/>
          </w:tcPr>
          <w:p w:rsidR="00EC782C" w:rsidRDefault="00EC782C">
            <w:pPr>
              <w:spacing w:line="300" w:lineRule="exact"/>
              <w:jc w:val="center"/>
              <w:rPr>
                <w:rFonts w:ascii="仿宋" w:eastAsia="仿宋" w:hAnsi="仿宋"/>
                <w:b/>
                <w:szCs w:val="21"/>
              </w:rPr>
            </w:pPr>
            <w:r>
              <w:rPr>
                <w:rFonts w:ascii="仿宋" w:eastAsia="仿宋" w:hAnsi="仿宋" w:cs="宋体" w:hint="eastAsia"/>
                <w:b/>
                <w:szCs w:val="21"/>
              </w:rPr>
              <w:t>单位规格</w:t>
            </w:r>
          </w:p>
        </w:tc>
        <w:tc>
          <w:tcPr>
            <w:tcW w:w="2902" w:type="dxa"/>
            <w:vMerge w:val="restart"/>
            <w:vAlign w:val="center"/>
          </w:tcPr>
          <w:p w:rsidR="00EC782C" w:rsidRDefault="00EC782C">
            <w:pPr>
              <w:spacing w:line="300" w:lineRule="exact"/>
              <w:jc w:val="center"/>
              <w:rPr>
                <w:rFonts w:ascii="仿宋" w:eastAsia="仿宋" w:hAnsi="仿宋"/>
                <w:b/>
                <w:szCs w:val="21"/>
              </w:rPr>
            </w:pPr>
            <w:r>
              <w:rPr>
                <w:rFonts w:ascii="仿宋" w:eastAsia="仿宋" w:hAnsi="仿宋" w:cs="宋体" w:hint="eastAsia"/>
                <w:b/>
                <w:szCs w:val="21"/>
              </w:rPr>
              <w:t>经费保障形式</w:t>
            </w:r>
          </w:p>
        </w:tc>
      </w:tr>
      <w:tr w:rsidR="00EC782C">
        <w:trPr>
          <w:trHeight w:val="300"/>
          <w:tblHeader/>
          <w:jc w:val="center"/>
        </w:trPr>
        <w:tc>
          <w:tcPr>
            <w:tcW w:w="4417" w:type="dxa"/>
            <w:vMerge/>
            <w:vAlign w:val="center"/>
          </w:tcPr>
          <w:p w:rsidR="00EC782C" w:rsidRDefault="00EC782C">
            <w:pPr>
              <w:spacing w:line="300" w:lineRule="exact"/>
              <w:jc w:val="left"/>
              <w:outlineLvl w:val="0"/>
              <w:rPr>
                <w:rFonts w:ascii="仿宋" w:eastAsia="仿宋" w:hAnsi="仿宋"/>
                <w:szCs w:val="21"/>
              </w:rPr>
            </w:pPr>
          </w:p>
        </w:tc>
        <w:tc>
          <w:tcPr>
            <w:tcW w:w="1134" w:type="dxa"/>
            <w:vMerge/>
            <w:vAlign w:val="center"/>
          </w:tcPr>
          <w:p w:rsidR="00EC782C" w:rsidRDefault="00EC782C">
            <w:pPr>
              <w:spacing w:line="300" w:lineRule="exact"/>
              <w:jc w:val="left"/>
              <w:outlineLvl w:val="0"/>
              <w:rPr>
                <w:rFonts w:ascii="仿宋" w:eastAsia="仿宋" w:hAnsi="仿宋"/>
                <w:szCs w:val="21"/>
              </w:rPr>
            </w:pPr>
          </w:p>
        </w:tc>
        <w:tc>
          <w:tcPr>
            <w:tcW w:w="1276" w:type="dxa"/>
            <w:vMerge/>
            <w:vAlign w:val="center"/>
          </w:tcPr>
          <w:p w:rsidR="00EC782C" w:rsidRDefault="00EC782C">
            <w:pPr>
              <w:spacing w:line="300" w:lineRule="exact"/>
              <w:jc w:val="left"/>
              <w:outlineLvl w:val="0"/>
              <w:rPr>
                <w:rFonts w:ascii="仿宋" w:eastAsia="仿宋" w:hAnsi="仿宋"/>
                <w:szCs w:val="21"/>
              </w:rPr>
            </w:pPr>
          </w:p>
        </w:tc>
        <w:tc>
          <w:tcPr>
            <w:tcW w:w="2902" w:type="dxa"/>
            <w:vMerge/>
            <w:vAlign w:val="center"/>
          </w:tcPr>
          <w:p w:rsidR="00EC782C" w:rsidRDefault="00EC782C">
            <w:pPr>
              <w:spacing w:line="300" w:lineRule="exact"/>
              <w:jc w:val="left"/>
              <w:outlineLvl w:val="0"/>
              <w:rPr>
                <w:rFonts w:ascii="仿宋" w:eastAsia="仿宋" w:hAnsi="仿宋"/>
                <w:szCs w:val="21"/>
              </w:rPr>
            </w:pP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办公室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组织部</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宣传部</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党风政风监督室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信访室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案件监督管理室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案件审理室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第一纪检监察室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cs="宋体" w:hint="eastAsia"/>
                <w:szCs w:val="21"/>
              </w:rPr>
              <w:t>第二纪检监察室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cs="宋体" w:hint="eastAsia"/>
                <w:szCs w:val="21"/>
              </w:rPr>
              <w:t>第三纪检监察室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cs="宋体" w:hint="eastAsia"/>
                <w:szCs w:val="21"/>
              </w:rPr>
              <w:t>第四纪检监察室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cs="宋体" w:hint="eastAsia"/>
                <w:szCs w:val="21"/>
              </w:rPr>
              <w:t>第五纪检监察室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rFonts w:ascii="仿宋" w:eastAsia="仿宋" w:hAnsi="仿宋"/>
                <w:szCs w:val="21"/>
              </w:rPr>
            </w:pPr>
            <w:r>
              <w:rPr>
                <w:rFonts w:ascii="仿宋" w:eastAsia="仿宋" w:hAnsi="仿宋" w:cs="宋体" w:hint="eastAsia"/>
                <w:szCs w:val="21"/>
              </w:rPr>
              <w:t>第六纪检监察室</w:t>
            </w:r>
          </w:p>
        </w:tc>
        <w:tc>
          <w:tcPr>
            <w:tcW w:w="1134" w:type="dxa"/>
          </w:tcPr>
          <w:p w:rsidR="00EC782C" w:rsidRDefault="00EC782C">
            <w:pPr>
              <w:jc w:val="center"/>
              <w:rPr>
                <w:rFonts w:ascii="仿宋" w:eastAsia="仿宋" w:hAnsi="仿宋" w:cs="宋体"/>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rFonts w:ascii="仿宋" w:eastAsia="仿宋" w:hAnsi="仿宋"/>
                <w:szCs w:val="21"/>
              </w:rPr>
            </w:pPr>
            <w:r>
              <w:rPr>
                <w:rFonts w:ascii="仿宋" w:eastAsia="仿宋" w:hAnsi="仿宋" w:cs="宋体" w:hint="eastAsia"/>
                <w:szCs w:val="21"/>
              </w:rPr>
              <w:t>第七纪检监察室</w:t>
            </w:r>
          </w:p>
        </w:tc>
        <w:tc>
          <w:tcPr>
            <w:tcW w:w="1134" w:type="dxa"/>
          </w:tcPr>
          <w:p w:rsidR="00EC782C" w:rsidRDefault="00EC782C">
            <w:pPr>
              <w:jc w:val="center"/>
              <w:rPr>
                <w:rFonts w:ascii="仿宋" w:eastAsia="仿宋" w:hAnsi="仿宋" w:cs="宋体"/>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rFonts w:ascii="仿宋" w:eastAsia="仿宋" w:hAnsi="仿宋"/>
                <w:szCs w:val="21"/>
              </w:rPr>
            </w:pPr>
            <w:r>
              <w:rPr>
                <w:rFonts w:ascii="仿宋" w:eastAsia="仿宋" w:hAnsi="仿宋" w:cs="宋体" w:hint="eastAsia"/>
                <w:szCs w:val="21"/>
              </w:rPr>
              <w:t>第八纪检监察室</w:t>
            </w:r>
          </w:p>
        </w:tc>
        <w:tc>
          <w:tcPr>
            <w:tcW w:w="1134" w:type="dxa"/>
          </w:tcPr>
          <w:p w:rsidR="00EC782C" w:rsidRDefault="00EC782C">
            <w:pPr>
              <w:jc w:val="center"/>
              <w:rPr>
                <w:rFonts w:ascii="仿宋" w:eastAsia="仿宋" w:hAnsi="仿宋" w:cs="宋体"/>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rFonts w:ascii="仿宋" w:eastAsia="仿宋" w:hAnsi="仿宋"/>
                <w:szCs w:val="21"/>
              </w:rPr>
            </w:pPr>
            <w:r>
              <w:rPr>
                <w:rFonts w:ascii="仿宋" w:eastAsia="仿宋" w:hAnsi="仿宋" w:cs="宋体" w:hint="eastAsia"/>
                <w:szCs w:val="21"/>
              </w:rPr>
              <w:t>第九纪检监察室</w:t>
            </w:r>
          </w:p>
        </w:tc>
        <w:tc>
          <w:tcPr>
            <w:tcW w:w="1134" w:type="dxa"/>
          </w:tcPr>
          <w:p w:rsidR="00EC782C" w:rsidRDefault="00EC782C">
            <w:pPr>
              <w:jc w:val="center"/>
              <w:rPr>
                <w:rFonts w:ascii="仿宋" w:eastAsia="仿宋" w:hAnsi="仿宋" w:cs="宋体"/>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vAlign w:val="center"/>
          </w:tcPr>
          <w:p w:rsidR="00EC782C" w:rsidRDefault="00EC782C">
            <w:pPr>
              <w:spacing w:line="300" w:lineRule="exact"/>
              <w:jc w:val="center"/>
              <w:rPr>
                <w:rFonts w:ascii="仿宋" w:eastAsia="仿宋" w:hAnsi="仿宋"/>
                <w:szCs w:val="21"/>
              </w:rPr>
            </w:pPr>
            <w:r>
              <w:rPr>
                <w:rFonts w:ascii="仿宋" w:eastAsia="仿宋" w:hAnsi="仿宋" w:hint="eastAsia"/>
                <w:szCs w:val="21"/>
              </w:rPr>
              <w:t>第十审查调查室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hint="eastAsia"/>
                <w:szCs w:val="21"/>
              </w:rPr>
              <w:t>第十一审查调查室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hint="eastAsia"/>
                <w:szCs w:val="21"/>
              </w:rPr>
              <w:t>第十二审查调查室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r w:rsidR="00EC782C">
        <w:trPr>
          <w:trHeight w:val="227"/>
          <w:jc w:val="center"/>
        </w:trPr>
        <w:tc>
          <w:tcPr>
            <w:tcW w:w="4417" w:type="dxa"/>
          </w:tcPr>
          <w:p w:rsidR="00EC782C" w:rsidRDefault="00EC782C">
            <w:pPr>
              <w:jc w:val="center"/>
              <w:rPr>
                <w:szCs w:val="21"/>
              </w:rPr>
            </w:pPr>
            <w:r>
              <w:rPr>
                <w:rFonts w:ascii="仿宋" w:eastAsia="仿宋" w:hAnsi="仿宋" w:hint="eastAsia"/>
                <w:szCs w:val="21"/>
              </w:rPr>
              <w:t>第十三审查调查室</w:t>
            </w:r>
          </w:p>
        </w:tc>
        <w:tc>
          <w:tcPr>
            <w:tcW w:w="1134" w:type="dxa"/>
          </w:tcPr>
          <w:p w:rsidR="00EC782C" w:rsidRDefault="00EC782C">
            <w:pPr>
              <w:jc w:val="center"/>
              <w:rPr>
                <w:szCs w:val="21"/>
              </w:rPr>
            </w:pPr>
            <w:r>
              <w:rPr>
                <w:rFonts w:ascii="仿宋" w:eastAsia="仿宋" w:hAnsi="仿宋" w:cs="宋体" w:hint="eastAsia"/>
                <w:szCs w:val="21"/>
              </w:rPr>
              <w:t>行政</w:t>
            </w:r>
          </w:p>
        </w:tc>
        <w:tc>
          <w:tcPr>
            <w:tcW w:w="1276"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副科级</w:t>
            </w:r>
          </w:p>
        </w:tc>
        <w:tc>
          <w:tcPr>
            <w:tcW w:w="2902" w:type="dxa"/>
            <w:vAlign w:val="center"/>
          </w:tcPr>
          <w:p w:rsidR="00EC782C" w:rsidRDefault="00EC782C">
            <w:pPr>
              <w:jc w:val="center"/>
              <w:rPr>
                <w:rFonts w:ascii="仿宋" w:eastAsia="仿宋" w:hAnsi="仿宋" w:cs="宋体"/>
                <w:szCs w:val="21"/>
              </w:rPr>
            </w:pPr>
            <w:r>
              <w:rPr>
                <w:rFonts w:ascii="仿宋" w:eastAsia="仿宋" w:hAnsi="仿宋" w:cs="宋体" w:hint="eastAsia"/>
                <w:szCs w:val="21"/>
              </w:rPr>
              <w:t>财政拨款</w:t>
            </w:r>
          </w:p>
        </w:tc>
      </w:tr>
    </w:tbl>
    <w:p w:rsidR="00EC782C" w:rsidRDefault="00EC782C"/>
    <w:p w:rsidR="00EC782C" w:rsidRPr="0068758C" w:rsidRDefault="00EC782C">
      <w:pPr>
        <w:ind w:firstLine="640"/>
        <w:rPr>
          <w:rFonts w:ascii="方正黑体_GBK" w:eastAsia="方正黑体_GBK" w:hAnsi="黑体" w:cs="Times New Roman"/>
          <w:b/>
          <w:sz w:val="32"/>
          <w:szCs w:val="32"/>
        </w:rPr>
      </w:pPr>
      <w:r w:rsidRPr="0068758C">
        <w:rPr>
          <w:rFonts w:ascii="方正黑体_GBK" w:eastAsia="方正黑体_GBK" w:hAnsi="黑体" w:cs="Times New Roman" w:hint="eastAsia"/>
          <w:b/>
          <w:sz w:val="32"/>
          <w:szCs w:val="32"/>
        </w:rPr>
        <w:t>二、部门预算安排的总体情况</w:t>
      </w:r>
    </w:p>
    <w:p w:rsidR="00EC782C" w:rsidRPr="0068758C" w:rsidRDefault="00EC782C" w:rsidP="0068758C">
      <w:pPr>
        <w:spacing w:line="580" w:lineRule="exact"/>
        <w:ind w:firstLineChars="200" w:firstLine="715"/>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hint="eastAsia"/>
          <w:b/>
          <w:spacing w:val="8"/>
          <w:sz w:val="34"/>
          <w:szCs w:val="34"/>
        </w:rPr>
        <w:t>按照预算管理有关规定，目前我省部门预算的编制实行综合预算制度，即全部收入和支出都反映在预算中。中共滦平县纪律检查委员会及所属机构的收支包含在部门预算中。</w:t>
      </w:r>
    </w:p>
    <w:p w:rsidR="00EC782C" w:rsidRPr="0068758C" w:rsidRDefault="00EC782C" w:rsidP="0068758C">
      <w:pPr>
        <w:spacing w:line="580" w:lineRule="exact"/>
        <w:ind w:firstLine="640"/>
        <w:rPr>
          <w:rFonts w:ascii="方正楷体_GBK" w:eastAsia="方正楷体_GBK" w:hAnsi="Times New Roman" w:cs="Times New Roman"/>
          <w:b/>
          <w:spacing w:val="8"/>
          <w:sz w:val="34"/>
          <w:szCs w:val="34"/>
        </w:rPr>
      </w:pPr>
      <w:r w:rsidRPr="0068758C">
        <w:rPr>
          <w:rFonts w:ascii="方正楷体_GBK" w:eastAsia="方正楷体_GBK" w:hAnsi="Times New Roman" w:cs="Times New Roman"/>
          <w:b/>
          <w:spacing w:val="8"/>
          <w:sz w:val="34"/>
          <w:szCs w:val="34"/>
        </w:rPr>
        <w:t>1</w:t>
      </w:r>
      <w:r w:rsidRPr="0068758C">
        <w:rPr>
          <w:rFonts w:ascii="方正楷体_GBK" w:eastAsia="方正楷体_GBK" w:hAnsi="Times New Roman" w:cs="Times New Roman" w:hint="eastAsia"/>
          <w:b/>
          <w:spacing w:val="8"/>
          <w:sz w:val="34"/>
          <w:szCs w:val="34"/>
        </w:rPr>
        <w:t>、收入说明</w:t>
      </w:r>
    </w:p>
    <w:p w:rsidR="00EC782C" w:rsidRPr="0068758C" w:rsidRDefault="00EC782C" w:rsidP="0068758C">
      <w:pPr>
        <w:spacing w:line="580" w:lineRule="exact"/>
        <w:ind w:firstLine="640"/>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hint="eastAsia"/>
          <w:b/>
          <w:spacing w:val="8"/>
          <w:sz w:val="34"/>
          <w:szCs w:val="34"/>
        </w:rPr>
        <w:t>反映本部门当年全部收入。</w:t>
      </w:r>
      <w:r w:rsidRPr="0068758C">
        <w:rPr>
          <w:rFonts w:ascii="方正仿宋_GBK" w:eastAsia="方正仿宋_GBK" w:hAnsi="Times New Roman" w:cs="Times New Roman"/>
          <w:b/>
          <w:spacing w:val="8"/>
          <w:sz w:val="34"/>
          <w:szCs w:val="34"/>
        </w:rPr>
        <w:t>2020</w:t>
      </w:r>
      <w:r w:rsidRPr="0068758C">
        <w:rPr>
          <w:rFonts w:ascii="方正仿宋_GBK" w:eastAsia="方正仿宋_GBK" w:hAnsi="Times New Roman" w:cs="Times New Roman" w:hint="eastAsia"/>
          <w:b/>
          <w:spacing w:val="8"/>
          <w:sz w:val="34"/>
          <w:szCs w:val="34"/>
        </w:rPr>
        <w:t>年预算收入</w:t>
      </w:r>
      <w:r w:rsidRPr="0068758C">
        <w:rPr>
          <w:rFonts w:ascii="方正仿宋_GBK" w:eastAsia="方正仿宋_GBK" w:hAnsi="Times New Roman" w:cs="Times New Roman"/>
          <w:b/>
          <w:spacing w:val="8"/>
          <w:sz w:val="34"/>
          <w:szCs w:val="34"/>
        </w:rPr>
        <w:t>1174.56</w:t>
      </w:r>
      <w:r w:rsidRPr="0068758C">
        <w:rPr>
          <w:rFonts w:ascii="方正仿宋_GBK" w:eastAsia="方正仿宋_GBK" w:hAnsi="Times New Roman" w:cs="Times New Roman" w:hint="eastAsia"/>
          <w:b/>
          <w:spacing w:val="8"/>
          <w:sz w:val="34"/>
          <w:szCs w:val="34"/>
        </w:rPr>
        <w:t>万元，其中：一般公共预算收入</w:t>
      </w:r>
      <w:r w:rsidRPr="0068758C">
        <w:rPr>
          <w:rFonts w:ascii="方正仿宋_GBK" w:eastAsia="方正仿宋_GBK" w:hAnsi="Times New Roman" w:cs="Times New Roman"/>
          <w:b/>
          <w:spacing w:val="8"/>
          <w:sz w:val="34"/>
          <w:szCs w:val="34"/>
        </w:rPr>
        <w:t>1174.56</w:t>
      </w:r>
      <w:r w:rsidRPr="0068758C">
        <w:rPr>
          <w:rFonts w:ascii="方正仿宋_GBK" w:eastAsia="方正仿宋_GBK" w:hAnsi="Times New Roman" w:cs="Times New Roman" w:hint="eastAsia"/>
          <w:b/>
          <w:spacing w:val="8"/>
          <w:sz w:val="34"/>
          <w:szCs w:val="34"/>
        </w:rPr>
        <w:t>万元，基金预算收入</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万元，财政专户核拨收入</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万元，其他来源收入</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w:t>
      </w:r>
    </w:p>
    <w:p w:rsidR="00EC782C" w:rsidRPr="0068758C" w:rsidRDefault="00EC782C" w:rsidP="0068758C">
      <w:pPr>
        <w:spacing w:line="580" w:lineRule="exact"/>
        <w:ind w:firstLine="640"/>
        <w:rPr>
          <w:rFonts w:ascii="方正楷体_GBK" w:eastAsia="方正楷体_GBK" w:hAnsi="Times New Roman" w:cs="Times New Roman"/>
          <w:b/>
          <w:spacing w:val="8"/>
          <w:sz w:val="34"/>
          <w:szCs w:val="34"/>
        </w:rPr>
      </w:pPr>
      <w:r w:rsidRPr="0068758C">
        <w:rPr>
          <w:rFonts w:ascii="方正楷体_GBK" w:eastAsia="方正楷体_GBK" w:hAnsi="Times New Roman" w:cs="Times New Roman"/>
          <w:b/>
          <w:spacing w:val="8"/>
          <w:sz w:val="34"/>
          <w:szCs w:val="34"/>
        </w:rPr>
        <w:t>2</w:t>
      </w:r>
      <w:r w:rsidRPr="0068758C">
        <w:rPr>
          <w:rFonts w:ascii="方正楷体_GBK" w:eastAsia="方正楷体_GBK" w:hAnsi="Times New Roman" w:cs="Times New Roman" w:hint="eastAsia"/>
          <w:b/>
          <w:spacing w:val="8"/>
          <w:sz w:val="34"/>
          <w:szCs w:val="34"/>
        </w:rPr>
        <w:t>、支出说明</w:t>
      </w:r>
    </w:p>
    <w:p w:rsidR="00EC782C" w:rsidRPr="0068758C" w:rsidRDefault="00EC782C" w:rsidP="0068758C">
      <w:pPr>
        <w:spacing w:line="580" w:lineRule="exact"/>
        <w:ind w:firstLine="640"/>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hint="eastAsia"/>
          <w:b/>
          <w:spacing w:val="8"/>
          <w:sz w:val="34"/>
          <w:szCs w:val="34"/>
        </w:rPr>
        <w:t>收支预算总表支出栏、基本支出表、项目支出表按经济分类和支出功能分类科目编制，反映滦平县纪委年度部门预算中支出预算的总体情况。</w:t>
      </w:r>
      <w:r w:rsidRPr="0068758C">
        <w:rPr>
          <w:rFonts w:ascii="方正仿宋_GBK" w:eastAsia="方正仿宋_GBK" w:hAnsi="Times New Roman" w:cs="Times New Roman"/>
          <w:b/>
          <w:spacing w:val="8"/>
          <w:sz w:val="34"/>
          <w:szCs w:val="34"/>
        </w:rPr>
        <w:t>2020</w:t>
      </w:r>
      <w:r w:rsidRPr="0068758C">
        <w:rPr>
          <w:rFonts w:ascii="方正仿宋_GBK" w:eastAsia="方正仿宋_GBK" w:hAnsi="Times New Roman" w:cs="Times New Roman" w:hint="eastAsia"/>
          <w:b/>
          <w:spacing w:val="8"/>
          <w:sz w:val="34"/>
          <w:szCs w:val="34"/>
        </w:rPr>
        <w:t>年部门支出预算为</w:t>
      </w:r>
      <w:r w:rsidRPr="0068758C">
        <w:rPr>
          <w:rFonts w:ascii="方正仿宋_GBK" w:eastAsia="方正仿宋_GBK" w:hAnsi="Times New Roman" w:cs="Times New Roman"/>
          <w:b/>
          <w:spacing w:val="8"/>
          <w:sz w:val="34"/>
          <w:szCs w:val="34"/>
        </w:rPr>
        <w:t>1174.56</w:t>
      </w:r>
      <w:r w:rsidRPr="0068758C">
        <w:rPr>
          <w:rFonts w:ascii="方正仿宋_GBK" w:eastAsia="方正仿宋_GBK" w:hAnsi="Times New Roman" w:cs="Times New Roman" w:hint="eastAsia"/>
          <w:b/>
          <w:spacing w:val="8"/>
          <w:sz w:val="34"/>
          <w:szCs w:val="34"/>
        </w:rPr>
        <w:t>万元，其中基本支出</w:t>
      </w:r>
      <w:r w:rsidRPr="0068758C">
        <w:rPr>
          <w:rFonts w:ascii="方正仿宋_GBK" w:eastAsia="方正仿宋_GBK" w:hAnsi="Times New Roman" w:cs="Times New Roman"/>
          <w:b/>
          <w:spacing w:val="8"/>
          <w:sz w:val="34"/>
          <w:szCs w:val="34"/>
        </w:rPr>
        <w:t>988.56</w:t>
      </w:r>
      <w:r w:rsidRPr="0068758C">
        <w:rPr>
          <w:rFonts w:ascii="方正仿宋_GBK" w:eastAsia="方正仿宋_GBK" w:hAnsi="Times New Roman" w:cs="Times New Roman" w:hint="eastAsia"/>
          <w:b/>
          <w:spacing w:val="8"/>
          <w:sz w:val="34"/>
          <w:szCs w:val="34"/>
        </w:rPr>
        <w:t>万元，包括人员经费</w:t>
      </w:r>
      <w:r w:rsidRPr="0068758C">
        <w:rPr>
          <w:rFonts w:ascii="方正仿宋_GBK" w:eastAsia="方正仿宋_GBK" w:hAnsi="Times New Roman" w:cs="Times New Roman"/>
          <w:b/>
          <w:spacing w:val="8"/>
          <w:sz w:val="34"/>
          <w:szCs w:val="34"/>
        </w:rPr>
        <w:t>824.86</w:t>
      </w:r>
      <w:r w:rsidRPr="0068758C">
        <w:rPr>
          <w:rFonts w:ascii="方正仿宋_GBK" w:eastAsia="方正仿宋_GBK" w:hAnsi="Times New Roman" w:cs="Times New Roman" w:hint="eastAsia"/>
          <w:b/>
          <w:spacing w:val="8"/>
          <w:sz w:val="34"/>
          <w:szCs w:val="34"/>
        </w:rPr>
        <w:t>万元和日常公用经费</w:t>
      </w:r>
      <w:r w:rsidRPr="0068758C">
        <w:rPr>
          <w:rFonts w:ascii="方正仿宋_GBK" w:eastAsia="方正仿宋_GBK" w:hAnsi="Times New Roman" w:cs="Times New Roman"/>
          <w:b/>
          <w:spacing w:val="8"/>
          <w:sz w:val="34"/>
          <w:szCs w:val="34"/>
        </w:rPr>
        <w:t>163.7</w:t>
      </w:r>
      <w:r w:rsidRPr="0068758C">
        <w:rPr>
          <w:rFonts w:ascii="方正仿宋_GBK" w:eastAsia="方正仿宋_GBK" w:hAnsi="Times New Roman" w:cs="Times New Roman" w:hint="eastAsia"/>
          <w:b/>
          <w:spacing w:val="8"/>
          <w:sz w:val="34"/>
          <w:szCs w:val="34"/>
        </w:rPr>
        <w:t>万元；项目支出</w:t>
      </w:r>
      <w:r w:rsidRPr="0068758C">
        <w:rPr>
          <w:rFonts w:ascii="方正仿宋_GBK" w:eastAsia="方正仿宋_GBK" w:hAnsi="Times New Roman" w:cs="Times New Roman"/>
          <w:b/>
          <w:spacing w:val="8"/>
          <w:sz w:val="34"/>
          <w:szCs w:val="34"/>
        </w:rPr>
        <w:t>186</w:t>
      </w:r>
      <w:r w:rsidRPr="0068758C">
        <w:rPr>
          <w:rFonts w:ascii="方正仿宋_GBK" w:eastAsia="方正仿宋_GBK" w:hAnsi="Times New Roman" w:cs="Times New Roman" w:hint="eastAsia"/>
          <w:b/>
          <w:spacing w:val="8"/>
          <w:sz w:val="34"/>
          <w:szCs w:val="34"/>
        </w:rPr>
        <w:t>万元，主要为大要案及扫黑除恶专项支出</w:t>
      </w:r>
      <w:r w:rsidRPr="0068758C">
        <w:rPr>
          <w:rFonts w:ascii="方正仿宋_GBK" w:eastAsia="方正仿宋_GBK" w:hAnsi="Times New Roman" w:cs="Times New Roman"/>
          <w:b/>
          <w:spacing w:val="8"/>
          <w:sz w:val="34"/>
          <w:szCs w:val="34"/>
        </w:rPr>
        <w:t>150</w:t>
      </w:r>
      <w:r w:rsidRPr="0068758C">
        <w:rPr>
          <w:rFonts w:ascii="方正仿宋_GBK" w:eastAsia="方正仿宋_GBK" w:hAnsi="Times New Roman" w:cs="Times New Roman" w:hint="eastAsia"/>
          <w:b/>
          <w:spacing w:val="8"/>
          <w:sz w:val="34"/>
          <w:szCs w:val="34"/>
        </w:rPr>
        <w:t>万元，发放村民监督委员会主任经济待遇及监督检查支出</w:t>
      </w:r>
      <w:r w:rsidRPr="0068758C">
        <w:rPr>
          <w:rFonts w:ascii="方正仿宋_GBK" w:eastAsia="方正仿宋_GBK" w:hAnsi="Times New Roman" w:cs="Times New Roman"/>
          <w:b/>
          <w:spacing w:val="8"/>
          <w:sz w:val="34"/>
          <w:szCs w:val="34"/>
        </w:rPr>
        <w:t>36</w:t>
      </w:r>
      <w:r w:rsidRPr="0068758C">
        <w:rPr>
          <w:rFonts w:ascii="方正仿宋_GBK" w:eastAsia="方正仿宋_GBK" w:hAnsi="Times New Roman" w:cs="Times New Roman" w:hint="eastAsia"/>
          <w:b/>
          <w:spacing w:val="8"/>
          <w:sz w:val="34"/>
          <w:szCs w:val="34"/>
        </w:rPr>
        <w:t>万元；其他支出</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w:t>
      </w:r>
    </w:p>
    <w:p w:rsidR="00EC782C" w:rsidRPr="0068758C" w:rsidRDefault="00EC782C" w:rsidP="0068758C">
      <w:pPr>
        <w:spacing w:line="580" w:lineRule="exact"/>
        <w:ind w:firstLine="640"/>
        <w:rPr>
          <w:rFonts w:ascii="方正楷体_GBK" w:eastAsia="方正楷体_GBK" w:hAnsi="Times New Roman" w:cs="Times New Roman"/>
          <w:b/>
          <w:spacing w:val="8"/>
          <w:sz w:val="34"/>
          <w:szCs w:val="34"/>
        </w:rPr>
      </w:pPr>
      <w:r w:rsidRPr="0068758C">
        <w:rPr>
          <w:rFonts w:ascii="方正楷体_GBK" w:eastAsia="方正楷体_GBK" w:hAnsi="Times New Roman" w:cs="Times New Roman"/>
          <w:b/>
          <w:spacing w:val="8"/>
          <w:sz w:val="34"/>
          <w:szCs w:val="34"/>
        </w:rPr>
        <w:t>3</w:t>
      </w:r>
      <w:r w:rsidRPr="0068758C">
        <w:rPr>
          <w:rFonts w:ascii="方正楷体_GBK" w:eastAsia="方正楷体_GBK" w:hAnsi="Times New Roman" w:cs="Times New Roman" w:hint="eastAsia"/>
          <w:b/>
          <w:spacing w:val="8"/>
          <w:sz w:val="34"/>
          <w:szCs w:val="34"/>
        </w:rPr>
        <w:t>、比上年增减情况</w:t>
      </w:r>
    </w:p>
    <w:p w:rsidR="00EC782C" w:rsidRPr="0068758C" w:rsidRDefault="00EC782C" w:rsidP="0068758C">
      <w:pPr>
        <w:spacing w:line="580" w:lineRule="exact"/>
        <w:ind w:firstLine="640"/>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b/>
          <w:color w:val="000000"/>
          <w:spacing w:val="8"/>
          <w:sz w:val="34"/>
          <w:szCs w:val="34"/>
        </w:rPr>
        <w:t>2020</w:t>
      </w:r>
      <w:r w:rsidRPr="0068758C">
        <w:rPr>
          <w:rFonts w:ascii="方正仿宋_GBK" w:eastAsia="方正仿宋_GBK" w:hAnsi="Times New Roman" w:cs="Times New Roman" w:hint="eastAsia"/>
          <w:b/>
          <w:color w:val="000000"/>
          <w:spacing w:val="8"/>
          <w:sz w:val="34"/>
          <w:szCs w:val="34"/>
        </w:rPr>
        <w:t>年部门预算收支安排</w:t>
      </w:r>
      <w:r w:rsidRPr="0068758C">
        <w:rPr>
          <w:rFonts w:ascii="方正仿宋_GBK" w:eastAsia="方正仿宋_GBK" w:hAnsi="Times New Roman" w:cs="Times New Roman"/>
          <w:b/>
          <w:color w:val="000000"/>
          <w:spacing w:val="8"/>
          <w:sz w:val="34"/>
          <w:szCs w:val="34"/>
        </w:rPr>
        <w:t>1174.56</w:t>
      </w:r>
      <w:r w:rsidRPr="0068758C">
        <w:rPr>
          <w:rFonts w:ascii="方正仿宋_GBK" w:eastAsia="方正仿宋_GBK" w:hAnsi="Times New Roman" w:cs="Times New Roman" w:hint="eastAsia"/>
          <w:b/>
          <w:color w:val="000000"/>
          <w:spacing w:val="8"/>
          <w:sz w:val="34"/>
          <w:szCs w:val="34"/>
        </w:rPr>
        <w:t>万元，</w:t>
      </w:r>
      <w:r w:rsidRPr="0068758C">
        <w:rPr>
          <w:rFonts w:ascii="方正仿宋_GBK" w:eastAsia="方正仿宋_GBK" w:hAnsi="Times New Roman" w:cs="Times New Roman" w:hint="eastAsia"/>
          <w:b/>
          <w:spacing w:val="8"/>
          <w:sz w:val="34"/>
          <w:szCs w:val="34"/>
        </w:rPr>
        <w:t>较</w:t>
      </w:r>
      <w:r w:rsidRPr="0068758C">
        <w:rPr>
          <w:rFonts w:ascii="方正仿宋_GBK" w:eastAsia="方正仿宋_GBK" w:hAnsi="Times New Roman" w:cs="Times New Roman"/>
          <w:b/>
          <w:spacing w:val="8"/>
          <w:sz w:val="34"/>
          <w:szCs w:val="34"/>
        </w:rPr>
        <w:t>2019</w:t>
      </w:r>
      <w:r w:rsidRPr="0068758C">
        <w:rPr>
          <w:rFonts w:ascii="方正仿宋_GBK" w:eastAsia="方正仿宋_GBK" w:hAnsi="Times New Roman" w:cs="Times New Roman" w:hint="eastAsia"/>
          <w:b/>
          <w:spacing w:val="8"/>
          <w:sz w:val="34"/>
          <w:szCs w:val="34"/>
        </w:rPr>
        <w:t>年增加</w:t>
      </w:r>
      <w:r w:rsidRPr="0068758C">
        <w:rPr>
          <w:rFonts w:ascii="方正仿宋_GBK" w:eastAsia="方正仿宋_GBK" w:hAnsi="Times New Roman" w:cs="Times New Roman"/>
          <w:b/>
          <w:spacing w:val="8"/>
          <w:sz w:val="34"/>
          <w:szCs w:val="34"/>
        </w:rPr>
        <w:t>202.54</w:t>
      </w:r>
      <w:r w:rsidRPr="0068758C">
        <w:rPr>
          <w:rFonts w:ascii="方正仿宋_GBK" w:eastAsia="方正仿宋_GBK" w:hAnsi="Times New Roman" w:cs="Times New Roman" w:hint="eastAsia"/>
          <w:b/>
          <w:spacing w:val="8"/>
          <w:sz w:val="34"/>
          <w:szCs w:val="34"/>
        </w:rPr>
        <w:t>万元，其中：基本支出增加</w:t>
      </w:r>
      <w:r w:rsidRPr="0068758C">
        <w:rPr>
          <w:rFonts w:ascii="方正仿宋_GBK" w:eastAsia="方正仿宋_GBK" w:hAnsi="Times New Roman" w:cs="Times New Roman"/>
          <w:b/>
          <w:spacing w:val="8"/>
          <w:sz w:val="34"/>
          <w:szCs w:val="34"/>
        </w:rPr>
        <w:t>116.54</w:t>
      </w:r>
      <w:r w:rsidRPr="0068758C">
        <w:rPr>
          <w:rFonts w:ascii="方正仿宋_GBK" w:eastAsia="方正仿宋_GBK" w:hAnsi="Times New Roman" w:cs="Times New Roman" w:hint="eastAsia"/>
          <w:b/>
          <w:spacing w:val="8"/>
          <w:sz w:val="34"/>
          <w:szCs w:val="34"/>
        </w:rPr>
        <w:t>万元，主要是人员增加，相应增加人员经费和日常公用经费；项目支出增加</w:t>
      </w:r>
      <w:r w:rsidRPr="0068758C">
        <w:rPr>
          <w:rFonts w:ascii="方正仿宋_GBK" w:eastAsia="方正仿宋_GBK" w:hAnsi="Times New Roman" w:cs="Times New Roman"/>
          <w:b/>
          <w:spacing w:val="8"/>
          <w:sz w:val="34"/>
          <w:szCs w:val="34"/>
        </w:rPr>
        <w:t>86</w:t>
      </w:r>
      <w:r w:rsidRPr="0068758C">
        <w:rPr>
          <w:rFonts w:ascii="方正仿宋_GBK" w:eastAsia="方正仿宋_GBK" w:hAnsi="Times New Roman" w:cs="Times New Roman" w:hint="eastAsia"/>
          <w:b/>
          <w:spacing w:val="8"/>
          <w:sz w:val="34"/>
          <w:szCs w:val="34"/>
        </w:rPr>
        <w:t>万元，主要是增加发放村民监督委员会主任经济待遇及监督检查资金，以及大要案及扫黑除恶资金同比增加</w:t>
      </w:r>
      <w:r w:rsidRPr="0068758C">
        <w:rPr>
          <w:rFonts w:ascii="方正仿宋_GBK" w:eastAsia="方正仿宋_GBK" w:hAnsi="Times New Roman" w:cs="Times New Roman"/>
          <w:b/>
          <w:spacing w:val="8"/>
          <w:sz w:val="34"/>
          <w:szCs w:val="34"/>
        </w:rPr>
        <w:t>50</w:t>
      </w:r>
      <w:r w:rsidRPr="0068758C">
        <w:rPr>
          <w:rFonts w:ascii="方正仿宋_GBK" w:eastAsia="方正仿宋_GBK" w:hAnsi="Times New Roman" w:cs="Times New Roman" w:hint="eastAsia"/>
          <w:b/>
          <w:spacing w:val="8"/>
          <w:sz w:val="34"/>
          <w:szCs w:val="34"/>
        </w:rPr>
        <w:t>万元；其他支出无增减变化。</w:t>
      </w:r>
    </w:p>
    <w:p w:rsidR="00EC782C" w:rsidRPr="0068758C" w:rsidRDefault="00EC782C" w:rsidP="0068758C">
      <w:pPr>
        <w:autoSpaceDE w:val="0"/>
        <w:autoSpaceDN w:val="0"/>
        <w:adjustRightInd w:val="0"/>
        <w:spacing w:line="580" w:lineRule="exact"/>
        <w:ind w:firstLineChars="300" w:firstLine="1072"/>
        <w:jc w:val="left"/>
        <w:rPr>
          <w:rFonts w:ascii="方正黑体_GBK" w:eastAsia="方正黑体_GBK" w:hAnsi="黑体" w:cs="Times New Roman"/>
          <w:b/>
          <w:spacing w:val="8"/>
          <w:sz w:val="34"/>
          <w:szCs w:val="34"/>
        </w:rPr>
      </w:pPr>
      <w:r w:rsidRPr="0068758C">
        <w:rPr>
          <w:rFonts w:ascii="方正黑体_GBK" w:eastAsia="方正黑体_GBK" w:hAnsi="黑体" w:cs="Times New Roman" w:hint="eastAsia"/>
          <w:b/>
          <w:spacing w:val="8"/>
          <w:sz w:val="34"/>
          <w:szCs w:val="34"/>
        </w:rPr>
        <w:t>三、机关运行经费安排情况</w:t>
      </w:r>
    </w:p>
    <w:p w:rsidR="00EC782C" w:rsidRPr="0068758C" w:rsidRDefault="00EC782C" w:rsidP="0068758C">
      <w:pPr>
        <w:autoSpaceDE w:val="0"/>
        <w:autoSpaceDN w:val="0"/>
        <w:adjustRightInd w:val="0"/>
        <w:spacing w:line="580" w:lineRule="exact"/>
        <w:ind w:left="198" w:firstLineChars="200" w:firstLine="715"/>
        <w:jc w:val="left"/>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b/>
          <w:spacing w:val="8"/>
          <w:sz w:val="34"/>
          <w:szCs w:val="34"/>
        </w:rPr>
        <w:t>2020</w:t>
      </w:r>
      <w:r w:rsidRPr="0068758C">
        <w:rPr>
          <w:rFonts w:ascii="方正仿宋_GBK" w:eastAsia="方正仿宋_GBK" w:hAnsi="Times New Roman" w:cs="Times New Roman" w:hint="eastAsia"/>
          <w:b/>
          <w:spacing w:val="8"/>
          <w:sz w:val="34"/>
          <w:szCs w:val="34"/>
        </w:rPr>
        <w:t>年，我部门机关运行经费共计安排</w:t>
      </w:r>
      <w:r w:rsidRPr="0068758C">
        <w:rPr>
          <w:rFonts w:ascii="方正仿宋_GBK" w:eastAsia="方正仿宋_GBK" w:hAnsi="Times New Roman" w:cs="Times New Roman"/>
          <w:b/>
          <w:spacing w:val="8"/>
          <w:sz w:val="34"/>
          <w:szCs w:val="34"/>
        </w:rPr>
        <w:t>163.7</w:t>
      </w:r>
      <w:r w:rsidRPr="0068758C">
        <w:rPr>
          <w:rFonts w:ascii="方正仿宋_GBK" w:eastAsia="方正仿宋_GBK" w:hAnsi="Times New Roman" w:cs="Times New Roman" w:hint="eastAsia"/>
          <w:b/>
          <w:spacing w:val="8"/>
          <w:sz w:val="34"/>
          <w:szCs w:val="34"/>
        </w:rPr>
        <w:t>万元，主要用于保证机关正常运转，其中办公及印刷费</w:t>
      </w:r>
      <w:r w:rsidRPr="0068758C">
        <w:rPr>
          <w:rFonts w:ascii="方正仿宋_GBK" w:eastAsia="方正仿宋_GBK" w:hAnsi="Times New Roman" w:cs="Times New Roman"/>
          <w:b/>
          <w:spacing w:val="8"/>
          <w:sz w:val="34"/>
          <w:szCs w:val="34"/>
        </w:rPr>
        <w:t>37.35</w:t>
      </w:r>
      <w:r w:rsidRPr="0068758C">
        <w:rPr>
          <w:rFonts w:ascii="方正仿宋_GBK" w:eastAsia="方正仿宋_GBK" w:hAnsi="Times New Roman" w:cs="Times New Roman" w:hint="eastAsia"/>
          <w:b/>
          <w:spacing w:val="8"/>
          <w:sz w:val="34"/>
          <w:szCs w:val="34"/>
        </w:rPr>
        <w:t>万元、水电费</w:t>
      </w:r>
      <w:r w:rsidRPr="0068758C">
        <w:rPr>
          <w:rFonts w:ascii="方正仿宋_GBK" w:eastAsia="方正仿宋_GBK" w:hAnsi="Times New Roman" w:cs="Times New Roman"/>
          <w:b/>
          <w:spacing w:val="8"/>
          <w:sz w:val="34"/>
          <w:szCs w:val="34"/>
        </w:rPr>
        <w:t>4.8</w:t>
      </w:r>
      <w:r w:rsidRPr="0068758C">
        <w:rPr>
          <w:rFonts w:ascii="方正仿宋_GBK" w:eastAsia="方正仿宋_GBK" w:hAnsi="Times New Roman" w:cs="Times New Roman" w:hint="eastAsia"/>
          <w:b/>
          <w:spacing w:val="8"/>
          <w:sz w:val="34"/>
          <w:szCs w:val="34"/>
        </w:rPr>
        <w:t>万元、邮电及通讯补</w:t>
      </w:r>
      <w:r w:rsidRPr="0068758C">
        <w:rPr>
          <w:rFonts w:ascii="方正仿宋_GBK" w:eastAsia="方正仿宋_GBK" w:hAnsi="Times New Roman" w:cs="Times New Roman"/>
          <w:b/>
          <w:spacing w:val="8"/>
          <w:sz w:val="34"/>
          <w:szCs w:val="34"/>
        </w:rPr>
        <w:t>25.24</w:t>
      </w:r>
      <w:r w:rsidRPr="0068758C">
        <w:rPr>
          <w:rFonts w:ascii="方正仿宋_GBK" w:eastAsia="方正仿宋_GBK" w:hAnsi="Times New Roman" w:cs="Times New Roman" w:hint="eastAsia"/>
          <w:b/>
          <w:spacing w:val="8"/>
          <w:sz w:val="34"/>
          <w:szCs w:val="34"/>
        </w:rPr>
        <w:t>万元、差旅费</w:t>
      </w:r>
      <w:r w:rsidRPr="0068758C">
        <w:rPr>
          <w:rFonts w:ascii="方正仿宋_GBK" w:eastAsia="方正仿宋_GBK" w:hAnsi="Times New Roman" w:cs="Times New Roman"/>
          <w:b/>
          <w:spacing w:val="8"/>
          <w:sz w:val="34"/>
          <w:szCs w:val="34"/>
        </w:rPr>
        <w:t>5</w:t>
      </w:r>
      <w:r w:rsidRPr="0068758C">
        <w:rPr>
          <w:rFonts w:ascii="方正仿宋_GBK" w:eastAsia="方正仿宋_GBK" w:hAnsi="Times New Roman" w:cs="Times New Roman" w:hint="eastAsia"/>
          <w:b/>
          <w:spacing w:val="8"/>
          <w:sz w:val="34"/>
          <w:szCs w:val="34"/>
        </w:rPr>
        <w:t>万元、维修（护）费</w:t>
      </w:r>
      <w:r w:rsidRPr="0068758C">
        <w:rPr>
          <w:rFonts w:ascii="方正仿宋_GBK" w:eastAsia="方正仿宋_GBK" w:hAnsi="Times New Roman" w:cs="Times New Roman"/>
          <w:b/>
          <w:spacing w:val="8"/>
          <w:sz w:val="34"/>
          <w:szCs w:val="34"/>
        </w:rPr>
        <w:t>3</w:t>
      </w:r>
      <w:r w:rsidRPr="0068758C">
        <w:rPr>
          <w:rFonts w:ascii="方正仿宋_GBK" w:eastAsia="方正仿宋_GBK" w:hAnsi="Times New Roman" w:cs="Times New Roman" w:hint="eastAsia"/>
          <w:b/>
          <w:spacing w:val="8"/>
          <w:sz w:val="34"/>
          <w:szCs w:val="34"/>
        </w:rPr>
        <w:t>万元、办公设备购置费</w:t>
      </w:r>
      <w:r w:rsidRPr="0068758C">
        <w:rPr>
          <w:rFonts w:ascii="方正仿宋_GBK" w:eastAsia="方正仿宋_GBK" w:hAnsi="Times New Roman" w:cs="Times New Roman"/>
          <w:b/>
          <w:spacing w:val="8"/>
          <w:sz w:val="34"/>
          <w:szCs w:val="34"/>
        </w:rPr>
        <w:t>8.4</w:t>
      </w:r>
      <w:r w:rsidRPr="0068758C">
        <w:rPr>
          <w:rFonts w:ascii="方正仿宋_GBK" w:eastAsia="方正仿宋_GBK" w:hAnsi="Times New Roman" w:cs="Times New Roman" w:hint="eastAsia"/>
          <w:b/>
          <w:spacing w:val="8"/>
          <w:sz w:val="34"/>
          <w:szCs w:val="34"/>
        </w:rPr>
        <w:t>万元、公车运行维护费</w:t>
      </w:r>
      <w:r w:rsidRPr="0068758C">
        <w:rPr>
          <w:rFonts w:ascii="方正仿宋_GBK" w:eastAsia="方正仿宋_GBK" w:hAnsi="Times New Roman" w:cs="Times New Roman"/>
          <w:b/>
          <w:spacing w:val="8"/>
          <w:sz w:val="34"/>
          <w:szCs w:val="34"/>
        </w:rPr>
        <w:t>22.9</w:t>
      </w:r>
      <w:r w:rsidRPr="0068758C">
        <w:rPr>
          <w:rFonts w:ascii="方正仿宋_GBK" w:eastAsia="方正仿宋_GBK" w:hAnsi="Times New Roman" w:cs="Times New Roman" w:hint="eastAsia"/>
          <w:b/>
          <w:spacing w:val="8"/>
          <w:sz w:val="34"/>
          <w:szCs w:val="34"/>
        </w:rPr>
        <w:t>万元、离退休干部经费</w:t>
      </w:r>
      <w:r w:rsidRPr="0068758C">
        <w:rPr>
          <w:rFonts w:ascii="方正仿宋_GBK" w:eastAsia="方正仿宋_GBK" w:hAnsi="Times New Roman" w:cs="Times New Roman"/>
          <w:b/>
          <w:spacing w:val="8"/>
          <w:sz w:val="34"/>
          <w:szCs w:val="34"/>
        </w:rPr>
        <w:t>0.72</w:t>
      </w:r>
      <w:r w:rsidRPr="0068758C">
        <w:rPr>
          <w:rFonts w:ascii="方正仿宋_GBK" w:eastAsia="方正仿宋_GBK" w:hAnsi="Times New Roman" w:cs="Times New Roman" w:hint="eastAsia"/>
          <w:b/>
          <w:spacing w:val="8"/>
          <w:sz w:val="34"/>
          <w:szCs w:val="34"/>
        </w:rPr>
        <w:t>万元、公务交通补贴</w:t>
      </w:r>
      <w:r w:rsidRPr="0068758C">
        <w:rPr>
          <w:rFonts w:ascii="方正仿宋_GBK" w:eastAsia="方正仿宋_GBK" w:hAnsi="Times New Roman" w:cs="Times New Roman"/>
          <w:b/>
          <w:spacing w:val="8"/>
          <w:sz w:val="34"/>
          <w:szCs w:val="34"/>
        </w:rPr>
        <w:t>34.2</w:t>
      </w:r>
      <w:r w:rsidRPr="0068758C">
        <w:rPr>
          <w:rFonts w:ascii="方正仿宋_GBK" w:eastAsia="方正仿宋_GBK" w:hAnsi="Times New Roman" w:cs="Times New Roman" w:hint="eastAsia"/>
          <w:b/>
          <w:spacing w:val="8"/>
          <w:sz w:val="34"/>
          <w:szCs w:val="34"/>
        </w:rPr>
        <w:t>万元、劳务费</w:t>
      </w:r>
      <w:r w:rsidRPr="0068758C">
        <w:rPr>
          <w:rFonts w:ascii="方正仿宋_GBK" w:eastAsia="方正仿宋_GBK" w:hAnsi="Times New Roman" w:cs="Times New Roman"/>
          <w:b/>
          <w:spacing w:val="8"/>
          <w:sz w:val="34"/>
          <w:szCs w:val="34"/>
        </w:rPr>
        <w:t>0.8</w:t>
      </w:r>
      <w:r w:rsidRPr="0068758C">
        <w:rPr>
          <w:rFonts w:ascii="方正仿宋_GBK" w:eastAsia="方正仿宋_GBK" w:hAnsi="Times New Roman" w:cs="Times New Roman" w:hint="eastAsia"/>
          <w:b/>
          <w:spacing w:val="8"/>
          <w:sz w:val="34"/>
          <w:szCs w:val="34"/>
        </w:rPr>
        <w:t>万元、公务接待费</w:t>
      </w:r>
      <w:r w:rsidRPr="0068758C">
        <w:rPr>
          <w:rFonts w:ascii="方正仿宋_GBK" w:eastAsia="方正仿宋_GBK" w:hAnsi="Times New Roman" w:cs="Times New Roman"/>
          <w:b/>
          <w:spacing w:val="8"/>
          <w:sz w:val="34"/>
          <w:szCs w:val="34"/>
        </w:rPr>
        <w:t>2.8</w:t>
      </w:r>
      <w:r w:rsidRPr="0068758C">
        <w:rPr>
          <w:rFonts w:ascii="方正仿宋_GBK" w:eastAsia="方正仿宋_GBK" w:hAnsi="Times New Roman" w:cs="Times New Roman" w:hint="eastAsia"/>
          <w:b/>
          <w:spacing w:val="8"/>
          <w:sz w:val="34"/>
          <w:szCs w:val="34"/>
        </w:rPr>
        <w:t>万元、工会经费</w:t>
      </w:r>
      <w:r w:rsidRPr="0068758C">
        <w:rPr>
          <w:rFonts w:ascii="方正仿宋_GBK" w:eastAsia="方正仿宋_GBK" w:hAnsi="Times New Roman" w:cs="Times New Roman"/>
          <w:b/>
          <w:spacing w:val="8"/>
          <w:sz w:val="34"/>
          <w:szCs w:val="34"/>
        </w:rPr>
        <w:t>4.81</w:t>
      </w:r>
      <w:r w:rsidRPr="0068758C">
        <w:rPr>
          <w:rFonts w:ascii="方正仿宋_GBK" w:eastAsia="方正仿宋_GBK" w:hAnsi="Times New Roman" w:cs="Times New Roman" w:hint="eastAsia"/>
          <w:b/>
          <w:spacing w:val="8"/>
          <w:sz w:val="34"/>
          <w:szCs w:val="34"/>
        </w:rPr>
        <w:t>万元、福利费</w:t>
      </w:r>
      <w:r w:rsidRPr="0068758C">
        <w:rPr>
          <w:rFonts w:ascii="方正仿宋_GBK" w:eastAsia="方正仿宋_GBK" w:hAnsi="Times New Roman" w:cs="Times New Roman"/>
          <w:b/>
          <w:spacing w:val="8"/>
          <w:sz w:val="34"/>
          <w:szCs w:val="34"/>
        </w:rPr>
        <w:t>5.43</w:t>
      </w:r>
      <w:r w:rsidRPr="0068758C">
        <w:rPr>
          <w:rFonts w:ascii="方正仿宋_GBK" w:eastAsia="方正仿宋_GBK" w:hAnsi="Times New Roman" w:cs="Times New Roman" w:hint="eastAsia"/>
          <w:b/>
          <w:spacing w:val="8"/>
          <w:sz w:val="34"/>
          <w:szCs w:val="34"/>
        </w:rPr>
        <w:t>万元、党组织活动经费</w:t>
      </w:r>
      <w:r w:rsidRPr="0068758C">
        <w:rPr>
          <w:rFonts w:ascii="方正仿宋_GBK" w:eastAsia="方正仿宋_GBK" w:hAnsi="Times New Roman" w:cs="Times New Roman"/>
          <w:b/>
          <w:spacing w:val="8"/>
          <w:sz w:val="34"/>
          <w:szCs w:val="34"/>
        </w:rPr>
        <w:t>1.65</w:t>
      </w:r>
      <w:r w:rsidRPr="0068758C">
        <w:rPr>
          <w:rFonts w:ascii="方正仿宋_GBK" w:eastAsia="方正仿宋_GBK" w:hAnsi="Times New Roman" w:cs="Times New Roman" w:hint="eastAsia"/>
          <w:b/>
          <w:spacing w:val="8"/>
          <w:sz w:val="34"/>
          <w:szCs w:val="34"/>
        </w:rPr>
        <w:t>万元、执勤执法车辆运行费</w:t>
      </w:r>
      <w:r w:rsidRPr="0068758C">
        <w:rPr>
          <w:rFonts w:ascii="方正仿宋_GBK" w:eastAsia="方正仿宋_GBK" w:hAnsi="Times New Roman" w:cs="Times New Roman"/>
          <w:b/>
          <w:spacing w:val="8"/>
          <w:sz w:val="34"/>
          <w:szCs w:val="34"/>
        </w:rPr>
        <w:t>6.6</w:t>
      </w:r>
      <w:r w:rsidRPr="0068758C">
        <w:rPr>
          <w:rFonts w:ascii="方正仿宋_GBK" w:eastAsia="方正仿宋_GBK" w:hAnsi="Times New Roman" w:cs="Times New Roman" w:hint="eastAsia"/>
          <w:b/>
          <w:spacing w:val="8"/>
          <w:sz w:val="34"/>
          <w:szCs w:val="34"/>
        </w:rPr>
        <w:t>万元。</w:t>
      </w:r>
    </w:p>
    <w:p w:rsidR="00EC782C" w:rsidRPr="0068758C" w:rsidRDefault="00EC782C" w:rsidP="0068758C">
      <w:pPr>
        <w:autoSpaceDE w:val="0"/>
        <w:autoSpaceDN w:val="0"/>
        <w:adjustRightInd w:val="0"/>
        <w:spacing w:line="580" w:lineRule="exact"/>
        <w:ind w:left="198" w:firstLineChars="200" w:firstLine="715"/>
        <w:jc w:val="left"/>
        <w:rPr>
          <w:rFonts w:ascii="方正黑体_GBK" w:eastAsia="方正黑体_GBK" w:hAnsi="黑体" w:cs="Times New Roman"/>
          <w:b/>
          <w:spacing w:val="8"/>
          <w:sz w:val="34"/>
          <w:szCs w:val="34"/>
        </w:rPr>
      </w:pPr>
      <w:r w:rsidRPr="0068758C">
        <w:rPr>
          <w:rFonts w:ascii="方正黑体_GBK" w:eastAsia="方正黑体_GBK" w:hAnsi="黑体" w:cs="Times New Roman" w:hint="eastAsia"/>
          <w:b/>
          <w:spacing w:val="8"/>
          <w:sz w:val="34"/>
          <w:szCs w:val="34"/>
        </w:rPr>
        <w:t>四、财政拨款“三公”经费预算情况及增减变化原因</w:t>
      </w:r>
    </w:p>
    <w:p w:rsidR="00EC782C" w:rsidRPr="0068758C" w:rsidRDefault="00EC782C" w:rsidP="0068758C">
      <w:pPr>
        <w:autoSpaceDE w:val="0"/>
        <w:autoSpaceDN w:val="0"/>
        <w:adjustRightInd w:val="0"/>
        <w:spacing w:line="580" w:lineRule="exact"/>
        <w:ind w:left="198" w:firstLineChars="200" w:firstLine="715"/>
        <w:jc w:val="left"/>
        <w:rPr>
          <w:rFonts w:ascii="方正仿宋_GBK" w:eastAsia="方正仿宋_GBK" w:hAnsi="Times New Roman" w:cs="Times New Roman"/>
          <w:b/>
          <w:spacing w:val="8"/>
          <w:sz w:val="34"/>
          <w:szCs w:val="34"/>
        </w:rPr>
      </w:pPr>
      <w:r w:rsidRPr="0068758C">
        <w:rPr>
          <w:rFonts w:ascii="方正仿宋_GBK" w:eastAsia="方正仿宋_GBK" w:hAnsi="Times New Roman" w:cs="Times New Roman"/>
          <w:b/>
          <w:spacing w:val="8"/>
          <w:sz w:val="34"/>
          <w:szCs w:val="34"/>
        </w:rPr>
        <w:t>2020</w:t>
      </w:r>
      <w:r w:rsidRPr="0068758C">
        <w:rPr>
          <w:rFonts w:ascii="方正仿宋_GBK" w:eastAsia="方正仿宋_GBK" w:hAnsi="Times New Roman" w:cs="Times New Roman" w:hint="eastAsia"/>
          <w:b/>
          <w:spacing w:val="8"/>
          <w:sz w:val="34"/>
          <w:szCs w:val="34"/>
        </w:rPr>
        <w:t>年，我部门财政拨款“三公”经费预算安排</w:t>
      </w:r>
      <w:r w:rsidRPr="0068758C">
        <w:rPr>
          <w:rFonts w:ascii="方正仿宋_GBK" w:eastAsia="方正仿宋_GBK" w:hAnsi="Times New Roman" w:cs="Times New Roman"/>
          <w:b/>
          <w:spacing w:val="8"/>
          <w:sz w:val="34"/>
          <w:szCs w:val="34"/>
        </w:rPr>
        <w:t>84.3</w:t>
      </w:r>
      <w:r w:rsidRPr="0068758C">
        <w:rPr>
          <w:rFonts w:ascii="方正仿宋_GBK" w:eastAsia="方正仿宋_GBK" w:hAnsi="Times New Roman" w:cs="Times New Roman" w:hint="eastAsia"/>
          <w:b/>
          <w:spacing w:val="8"/>
          <w:sz w:val="34"/>
          <w:szCs w:val="34"/>
        </w:rPr>
        <w:t>万元，其中：因公出国（境）费</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万元；公务用车购置及运维费</w:t>
      </w:r>
      <w:r w:rsidRPr="0068758C">
        <w:rPr>
          <w:rFonts w:ascii="方正仿宋_GBK" w:eastAsia="方正仿宋_GBK" w:hAnsi="Times New Roman" w:cs="Times New Roman"/>
          <w:b/>
          <w:spacing w:val="8"/>
          <w:sz w:val="34"/>
          <w:szCs w:val="34"/>
        </w:rPr>
        <w:t>42.5</w:t>
      </w:r>
      <w:r w:rsidRPr="0068758C">
        <w:rPr>
          <w:rFonts w:ascii="方正仿宋_GBK" w:eastAsia="方正仿宋_GBK" w:hAnsi="Times New Roman" w:cs="Times New Roman" w:hint="eastAsia"/>
          <w:b/>
          <w:spacing w:val="8"/>
          <w:sz w:val="34"/>
          <w:szCs w:val="34"/>
        </w:rPr>
        <w:t>万元（其中：公务用车购置费</w:t>
      </w:r>
      <w:r w:rsidRPr="0068758C">
        <w:rPr>
          <w:rFonts w:ascii="方正仿宋_GBK" w:eastAsia="方正仿宋_GBK" w:hAnsi="Times New Roman" w:cs="Times New Roman"/>
          <w:b/>
          <w:spacing w:val="8"/>
          <w:sz w:val="34"/>
          <w:szCs w:val="34"/>
        </w:rPr>
        <w:t>0</w:t>
      </w:r>
      <w:r w:rsidRPr="0068758C">
        <w:rPr>
          <w:rFonts w:ascii="方正仿宋_GBK" w:eastAsia="方正仿宋_GBK" w:hAnsi="Times New Roman" w:cs="Times New Roman" w:hint="eastAsia"/>
          <w:b/>
          <w:spacing w:val="8"/>
          <w:sz w:val="34"/>
          <w:szCs w:val="34"/>
        </w:rPr>
        <w:t>万元，公务用车运行维护费</w:t>
      </w:r>
      <w:r w:rsidRPr="0068758C">
        <w:rPr>
          <w:rFonts w:ascii="方正仿宋_GBK" w:eastAsia="方正仿宋_GBK" w:hAnsi="Times New Roman" w:cs="Times New Roman"/>
          <w:b/>
          <w:spacing w:val="8"/>
          <w:sz w:val="34"/>
          <w:szCs w:val="34"/>
        </w:rPr>
        <w:t>42.5</w:t>
      </w:r>
      <w:r w:rsidRPr="0068758C">
        <w:rPr>
          <w:rFonts w:ascii="方正仿宋_GBK" w:eastAsia="方正仿宋_GBK" w:hAnsi="Times New Roman" w:cs="Times New Roman" w:hint="eastAsia"/>
          <w:b/>
          <w:spacing w:val="8"/>
          <w:sz w:val="34"/>
          <w:szCs w:val="34"/>
        </w:rPr>
        <w:t>万元</w:t>
      </w:r>
      <w:r w:rsidRPr="0068758C">
        <w:rPr>
          <w:rFonts w:ascii="方正仿宋_GBK" w:eastAsia="方正仿宋_GBK" w:hAnsi="Times New Roman" w:cs="Times New Roman"/>
          <w:b/>
          <w:spacing w:val="8"/>
          <w:sz w:val="34"/>
          <w:szCs w:val="34"/>
        </w:rPr>
        <w:t>)</w:t>
      </w:r>
      <w:r w:rsidRPr="0068758C">
        <w:rPr>
          <w:rFonts w:ascii="方正仿宋_GBK" w:eastAsia="方正仿宋_GBK" w:hAnsi="Times New Roman" w:cs="Times New Roman" w:hint="eastAsia"/>
          <w:b/>
          <w:spacing w:val="8"/>
          <w:sz w:val="34"/>
          <w:szCs w:val="34"/>
        </w:rPr>
        <w:t>，较</w:t>
      </w:r>
      <w:r w:rsidRPr="0068758C">
        <w:rPr>
          <w:rFonts w:ascii="方正仿宋_GBK" w:eastAsia="方正仿宋_GBK" w:hAnsi="Times New Roman" w:cs="Times New Roman"/>
          <w:b/>
          <w:spacing w:val="8"/>
          <w:sz w:val="34"/>
          <w:szCs w:val="34"/>
        </w:rPr>
        <w:t>2019</w:t>
      </w:r>
      <w:r w:rsidRPr="0068758C">
        <w:rPr>
          <w:rFonts w:ascii="方正仿宋_GBK" w:eastAsia="方正仿宋_GBK" w:hAnsi="Times New Roman" w:cs="Times New Roman" w:hint="eastAsia"/>
          <w:b/>
          <w:spacing w:val="8"/>
          <w:sz w:val="34"/>
          <w:szCs w:val="34"/>
        </w:rPr>
        <w:t>年预算增加</w:t>
      </w:r>
      <w:r w:rsidRPr="0068758C">
        <w:rPr>
          <w:rFonts w:ascii="方正仿宋_GBK" w:eastAsia="方正仿宋_GBK" w:hAnsi="Times New Roman" w:cs="Times New Roman"/>
          <w:b/>
          <w:spacing w:val="8"/>
          <w:sz w:val="34"/>
          <w:szCs w:val="34"/>
        </w:rPr>
        <w:t>12.9</w:t>
      </w:r>
      <w:r w:rsidRPr="0068758C">
        <w:rPr>
          <w:rFonts w:ascii="方正仿宋_GBK" w:eastAsia="方正仿宋_GBK" w:hAnsi="Times New Roman" w:cs="Times New Roman" w:hint="eastAsia"/>
          <w:b/>
          <w:spacing w:val="8"/>
          <w:sz w:val="34"/>
          <w:szCs w:val="34"/>
        </w:rPr>
        <w:t>万元，</w:t>
      </w:r>
      <w:r w:rsidRPr="0068758C">
        <w:rPr>
          <w:rFonts w:ascii="方正仿宋_GBK" w:eastAsia="方正仿宋_GBK" w:hAnsi="仿宋" w:hint="eastAsia"/>
          <w:b/>
          <w:spacing w:val="8"/>
          <w:sz w:val="34"/>
          <w:szCs w:val="34"/>
        </w:rPr>
        <w:t>主要是</w:t>
      </w:r>
      <w:r w:rsidRPr="0068758C">
        <w:rPr>
          <w:rFonts w:ascii="方正仿宋_GBK" w:eastAsia="方正仿宋_GBK" w:hAnsi="仿宋"/>
          <w:b/>
          <w:spacing w:val="8"/>
          <w:sz w:val="34"/>
          <w:szCs w:val="34"/>
        </w:rPr>
        <w:t>2019</w:t>
      </w:r>
      <w:r w:rsidRPr="0068758C">
        <w:rPr>
          <w:rFonts w:ascii="方正仿宋_GBK" w:eastAsia="方正仿宋_GBK" w:hAnsi="仿宋" w:hint="eastAsia"/>
          <w:b/>
          <w:spacing w:val="8"/>
          <w:sz w:val="34"/>
          <w:szCs w:val="34"/>
        </w:rPr>
        <w:t>年底新增</w:t>
      </w:r>
      <w:r w:rsidRPr="0068758C">
        <w:rPr>
          <w:rFonts w:ascii="方正仿宋_GBK" w:eastAsia="方正仿宋_GBK" w:hAnsi="仿宋"/>
          <w:b/>
          <w:spacing w:val="8"/>
          <w:sz w:val="34"/>
          <w:szCs w:val="34"/>
        </w:rPr>
        <w:t>2</w:t>
      </w:r>
      <w:r w:rsidRPr="0068758C">
        <w:rPr>
          <w:rFonts w:ascii="方正仿宋_GBK" w:eastAsia="方正仿宋_GBK" w:hAnsi="仿宋" w:hint="eastAsia"/>
          <w:b/>
          <w:spacing w:val="8"/>
          <w:sz w:val="34"/>
          <w:szCs w:val="34"/>
        </w:rPr>
        <w:t>辆执勤执法车辆，相应车辆运行维护费用增加</w:t>
      </w:r>
      <w:r w:rsidRPr="0068758C">
        <w:rPr>
          <w:rFonts w:ascii="方正仿宋_GBK" w:eastAsia="方正仿宋_GBK" w:hAnsi="Times New Roman" w:hint="eastAsia"/>
          <w:b/>
          <w:spacing w:val="8"/>
          <w:sz w:val="34"/>
          <w:szCs w:val="34"/>
        </w:rPr>
        <w:t>；公务接待费</w:t>
      </w:r>
      <w:r w:rsidRPr="0068758C">
        <w:rPr>
          <w:rFonts w:ascii="方正仿宋_GBK" w:eastAsia="方正仿宋_GBK" w:hAnsi="Times New Roman"/>
          <w:b/>
          <w:spacing w:val="8"/>
          <w:sz w:val="34"/>
          <w:szCs w:val="34"/>
        </w:rPr>
        <w:t>41.8</w:t>
      </w:r>
      <w:r w:rsidRPr="0068758C">
        <w:rPr>
          <w:rFonts w:ascii="方正仿宋_GBK" w:eastAsia="方正仿宋_GBK" w:hAnsi="Times New Roman" w:hint="eastAsia"/>
          <w:b/>
          <w:spacing w:val="8"/>
          <w:sz w:val="34"/>
          <w:szCs w:val="34"/>
        </w:rPr>
        <w:t>万元，较</w:t>
      </w:r>
      <w:r w:rsidRPr="0068758C">
        <w:rPr>
          <w:rFonts w:ascii="方正仿宋_GBK" w:eastAsia="方正仿宋_GBK" w:hAnsi="Times New Roman"/>
          <w:b/>
          <w:spacing w:val="8"/>
          <w:sz w:val="34"/>
          <w:szCs w:val="34"/>
        </w:rPr>
        <w:t>2019</w:t>
      </w:r>
      <w:r w:rsidRPr="0068758C">
        <w:rPr>
          <w:rFonts w:ascii="方正仿宋_GBK" w:eastAsia="方正仿宋_GBK" w:hAnsi="Times New Roman" w:hint="eastAsia"/>
          <w:b/>
          <w:spacing w:val="8"/>
          <w:sz w:val="34"/>
          <w:szCs w:val="34"/>
        </w:rPr>
        <w:t>年预算减少</w:t>
      </w:r>
      <w:r w:rsidRPr="0068758C">
        <w:rPr>
          <w:rFonts w:ascii="方正仿宋_GBK" w:eastAsia="方正仿宋_GBK" w:hAnsi="Times New Roman"/>
          <w:b/>
          <w:spacing w:val="8"/>
          <w:sz w:val="34"/>
          <w:szCs w:val="34"/>
        </w:rPr>
        <w:t>0.54</w:t>
      </w:r>
      <w:r w:rsidRPr="0068758C">
        <w:rPr>
          <w:rFonts w:ascii="方正仿宋_GBK" w:eastAsia="方正仿宋_GBK" w:hAnsi="Times New Roman" w:hint="eastAsia"/>
          <w:b/>
          <w:spacing w:val="8"/>
          <w:sz w:val="34"/>
          <w:szCs w:val="34"/>
        </w:rPr>
        <w:t>万元，主要是厉行节约，严格控制支出</w:t>
      </w:r>
      <w:r w:rsidRPr="0068758C">
        <w:rPr>
          <w:rFonts w:ascii="方正仿宋_GBK" w:eastAsia="方正仿宋_GBK" w:hAnsi="Times New Roman" w:cs="Times New Roman" w:hint="eastAsia"/>
          <w:b/>
          <w:spacing w:val="8"/>
          <w:sz w:val="34"/>
          <w:szCs w:val="34"/>
        </w:rPr>
        <w:t>。</w:t>
      </w:r>
    </w:p>
    <w:p w:rsidR="00EC782C" w:rsidRPr="0068758C" w:rsidRDefault="00EC782C" w:rsidP="0068758C">
      <w:pPr>
        <w:autoSpaceDE w:val="0"/>
        <w:autoSpaceDN w:val="0"/>
        <w:adjustRightInd w:val="0"/>
        <w:spacing w:line="580" w:lineRule="exact"/>
        <w:ind w:left="198" w:firstLineChars="200" w:firstLine="715"/>
        <w:jc w:val="left"/>
        <w:rPr>
          <w:rFonts w:ascii="方正黑体_GBK" w:eastAsia="方正黑体_GBK" w:hAnsi="黑体" w:cs="Times New Roman"/>
          <w:b/>
          <w:spacing w:val="8"/>
          <w:sz w:val="34"/>
          <w:szCs w:val="34"/>
        </w:rPr>
      </w:pPr>
      <w:r w:rsidRPr="0068758C">
        <w:rPr>
          <w:rFonts w:ascii="方正黑体_GBK" w:eastAsia="方正黑体_GBK" w:hAnsi="黑体" w:cs="Times New Roman" w:hint="eastAsia"/>
          <w:b/>
          <w:spacing w:val="8"/>
          <w:sz w:val="34"/>
          <w:szCs w:val="34"/>
        </w:rPr>
        <w:t>五、预算绩效信息</w:t>
      </w:r>
    </w:p>
    <w:p w:rsidR="00EC782C" w:rsidRPr="0068758C" w:rsidRDefault="00EC782C" w:rsidP="0068758C">
      <w:pPr>
        <w:spacing w:line="580" w:lineRule="exact"/>
        <w:ind w:firstLineChars="200" w:firstLine="715"/>
        <w:jc w:val="center"/>
        <w:rPr>
          <w:rFonts w:ascii="方正仿宋_GBK" w:eastAsia="方正仿宋_GBK" w:hAnsi="仿宋_GB2312" w:cs="仿宋_GB2312"/>
          <w:b/>
          <w:spacing w:val="8"/>
          <w:sz w:val="34"/>
          <w:szCs w:val="34"/>
        </w:rPr>
      </w:pPr>
      <w:bookmarkStart w:id="0" w:name="_Toc471398463"/>
      <w:r w:rsidRPr="0068758C">
        <w:rPr>
          <w:rFonts w:ascii="方正仿宋_GBK" w:eastAsia="方正仿宋_GBK" w:hAnsi="仿宋_GB2312" w:cs="仿宋_GB2312" w:hint="eastAsia"/>
          <w:b/>
          <w:spacing w:val="8"/>
          <w:sz w:val="34"/>
          <w:szCs w:val="34"/>
        </w:rPr>
        <w:t>第一部分</w:t>
      </w:r>
      <w:r w:rsidRPr="0068758C">
        <w:rPr>
          <w:rFonts w:ascii="方正仿宋_GBK" w:eastAsia="方正仿宋_GBK" w:hAnsi="仿宋_GB2312" w:cs="仿宋_GB2312"/>
          <w:b/>
          <w:spacing w:val="8"/>
          <w:sz w:val="34"/>
          <w:szCs w:val="34"/>
        </w:rPr>
        <w:t xml:space="preserve">  </w:t>
      </w:r>
      <w:r w:rsidRPr="0068758C">
        <w:rPr>
          <w:rFonts w:ascii="方正仿宋_GBK" w:eastAsia="方正仿宋_GBK" w:hAnsi="仿宋_GB2312" w:cs="仿宋_GB2312" w:hint="eastAsia"/>
          <w:b/>
          <w:spacing w:val="8"/>
          <w:sz w:val="34"/>
          <w:szCs w:val="34"/>
        </w:rPr>
        <w:t>部门整体绩效目标</w:t>
      </w:r>
    </w:p>
    <w:p w:rsidR="00EC782C" w:rsidRPr="0068758C" w:rsidRDefault="00EC782C" w:rsidP="0068758C">
      <w:pPr>
        <w:autoSpaceDE w:val="0"/>
        <w:autoSpaceDN w:val="0"/>
        <w:adjustRightInd w:val="0"/>
        <w:spacing w:line="580" w:lineRule="exact"/>
        <w:ind w:firstLineChars="200" w:firstLine="715"/>
        <w:jc w:val="left"/>
        <w:rPr>
          <w:rFonts w:ascii="方正楷体_GBK" w:eastAsia="方正楷体_GBK" w:hAnsi="仿宋_GB2312" w:cs="仿宋_GB2312"/>
          <w:b/>
          <w:spacing w:val="8"/>
          <w:sz w:val="34"/>
          <w:szCs w:val="34"/>
        </w:rPr>
      </w:pPr>
      <w:r w:rsidRPr="0068758C">
        <w:rPr>
          <w:rFonts w:ascii="方正楷体_GBK" w:eastAsia="方正楷体_GBK" w:hAnsi="仿宋_GB2312" w:cs="仿宋_GB2312" w:hint="eastAsia"/>
          <w:b/>
          <w:spacing w:val="8"/>
          <w:sz w:val="34"/>
          <w:szCs w:val="34"/>
        </w:rPr>
        <w:t>（一）总体绩效目标</w:t>
      </w:r>
      <w:r>
        <w:rPr>
          <w:rFonts w:ascii="方正楷体_GBK" w:eastAsia="方正楷体_GBK" w:hAnsi="仿宋_GB2312" w:cs="仿宋_GB2312"/>
          <w:b/>
          <w:spacing w:val="8"/>
          <w:sz w:val="34"/>
          <w:szCs w:val="34"/>
        </w:rPr>
        <w:fldChar w:fldCharType="begin"/>
      </w:r>
      <w:r w:rsidRPr="0068758C">
        <w:rPr>
          <w:rFonts w:ascii="方正楷体_GBK" w:eastAsia="方正楷体_GBK" w:hAnsi="仿宋_GB2312" w:cs="仿宋_GB2312"/>
          <w:b/>
          <w:spacing w:val="8"/>
          <w:sz w:val="34"/>
          <w:szCs w:val="34"/>
        </w:rPr>
        <w:instrText>tc "</w:instrText>
      </w:r>
      <w:bookmarkStart w:id="1" w:name="_Toc29484628"/>
      <w:r w:rsidRPr="0068758C">
        <w:rPr>
          <w:rFonts w:ascii="方正楷体_GBK" w:eastAsia="方正楷体_GBK" w:hAnsi="仿宋_GB2312" w:cs="仿宋_GB2312" w:hint="eastAsia"/>
          <w:b/>
          <w:spacing w:val="8"/>
          <w:sz w:val="34"/>
          <w:szCs w:val="34"/>
        </w:rPr>
        <w:instrText>总体绩效目标</w:instrText>
      </w:r>
      <w:bookmarkEnd w:id="1"/>
      <w:r w:rsidRPr="0068758C">
        <w:rPr>
          <w:rFonts w:ascii="方正楷体_GBK" w:eastAsia="方正楷体_GBK" w:hAnsi="仿宋_GB2312" w:cs="仿宋_GB2312"/>
          <w:b/>
          <w:spacing w:val="8"/>
          <w:sz w:val="34"/>
          <w:szCs w:val="34"/>
        </w:rPr>
        <w:instrText>" \f A \l 01</w:instrText>
      </w:r>
      <w:r>
        <w:rPr>
          <w:rFonts w:ascii="方正楷体_GBK" w:eastAsia="方正楷体_GBK" w:hAnsi="仿宋_GB2312" w:cs="仿宋_GB2312"/>
          <w:b/>
          <w:spacing w:val="8"/>
          <w:sz w:val="34"/>
          <w:szCs w:val="34"/>
        </w:rPr>
        <w:fldChar w:fldCharType="end"/>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2020</w:t>
      </w:r>
      <w:r w:rsidRPr="0068758C">
        <w:rPr>
          <w:rFonts w:ascii="方正仿宋_GBK" w:eastAsia="方正仿宋_GBK" w:hAnsi="仿宋_GB2312" w:cs="仿宋_GB2312" w:hint="eastAsia"/>
          <w:b/>
          <w:spacing w:val="8"/>
          <w:sz w:val="34"/>
          <w:szCs w:val="34"/>
        </w:rPr>
        <w:t>年，县纪委监委将继续深入学习贯彻党的十九大精神，认真贯彻落实中央、省市纪委全会精神，持之以恒政风肃纪，实践监督执纪“四种形态”，“零容忍”惩治腐败，以优良作风、严明的纪律厚植党的执政基础，持续整治群众身边腐败和作风问题，严惩扶贫民生领域腐败、涉黑腐败及“保护伞”，不断提升全县广大人民群众的获得感、幸福感、归属感和满意度。</w:t>
      </w:r>
    </w:p>
    <w:p w:rsidR="00EC782C" w:rsidRPr="00317EC7" w:rsidRDefault="00EC782C" w:rsidP="0068758C">
      <w:pPr>
        <w:autoSpaceDE w:val="0"/>
        <w:autoSpaceDN w:val="0"/>
        <w:adjustRightInd w:val="0"/>
        <w:spacing w:line="580" w:lineRule="exact"/>
        <w:ind w:left="198" w:firstLineChars="200" w:firstLine="715"/>
        <w:jc w:val="left"/>
        <w:rPr>
          <w:rFonts w:ascii="方正仿宋_GBK" w:eastAsia="方正仿宋_GBK" w:hAnsi="仿宋_GB2312" w:cs="仿宋_GB2312"/>
          <w:b/>
          <w:color w:val="000000"/>
          <w:spacing w:val="8"/>
          <w:sz w:val="34"/>
          <w:szCs w:val="34"/>
        </w:rPr>
      </w:pPr>
      <w:r w:rsidRPr="00317EC7">
        <w:rPr>
          <w:rFonts w:ascii="方正楷体_GBK" w:eastAsia="方正楷体_GBK" w:hAnsi="仿宋_GB2312" w:cs="仿宋_GB2312" w:hint="eastAsia"/>
          <w:b/>
          <w:color w:val="000000"/>
          <w:spacing w:val="8"/>
          <w:sz w:val="34"/>
          <w:szCs w:val="34"/>
        </w:rPr>
        <w:t>（二）分项绩效目标</w:t>
      </w:r>
      <w:r>
        <w:rPr>
          <w:rFonts w:ascii="方正楷体_GBK" w:eastAsia="方正楷体_GBK" w:hAnsi="仿宋_GB2312" w:cs="仿宋_GB2312"/>
          <w:b/>
          <w:color w:val="000000"/>
          <w:spacing w:val="8"/>
          <w:sz w:val="34"/>
          <w:szCs w:val="34"/>
        </w:rPr>
        <w:fldChar w:fldCharType="begin"/>
      </w:r>
      <w:r w:rsidRPr="00317EC7">
        <w:rPr>
          <w:rFonts w:ascii="方正仿宋_GBK" w:eastAsia="方正仿宋_GBK" w:hAnsi="仿宋_GB2312" w:cs="仿宋_GB2312"/>
          <w:b/>
          <w:color w:val="000000"/>
          <w:spacing w:val="8"/>
          <w:sz w:val="34"/>
          <w:szCs w:val="34"/>
        </w:rPr>
        <w:instrText>tc "</w:instrText>
      </w:r>
      <w:bookmarkStart w:id="2" w:name="_Toc29484629"/>
      <w:r w:rsidRPr="00317EC7">
        <w:rPr>
          <w:rFonts w:ascii="方正仿宋_GBK" w:eastAsia="方正仿宋_GBK" w:hAnsi="仿宋_GB2312" w:cs="仿宋_GB2312" w:hint="eastAsia"/>
          <w:b/>
          <w:color w:val="000000"/>
          <w:spacing w:val="8"/>
          <w:sz w:val="34"/>
          <w:szCs w:val="34"/>
        </w:rPr>
        <w:instrText>分项绩效目标</w:instrText>
      </w:r>
      <w:bookmarkEnd w:id="2"/>
      <w:r w:rsidRPr="00317EC7">
        <w:rPr>
          <w:rFonts w:ascii="方正仿宋_GBK" w:eastAsia="方正仿宋_GBK" w:hAnsi="仿宋_GB2312" w:cs="仿宋_GB2312"/>
          <w:b/>
          <w:color w:val="000000"/>
          <w:spacing w:val="8"/>
          <w:sz w:val="34"/>
          <w:szCs w:val="34"/>
        </w:rPr>
        <w:instrText>" \f A \l 01</w:instrText>
      </w:r>
      <w:r>
        <w:rPr>
          <w:rFonts w:ascii="方正楷体_GBK" w:eastAsia="方正楷体_GBK" w:hAnsi="仿宋_GB2312" w:cs="仿宋_GB2312"/>
          <w:b/>
          <w:color w:val="000000"/>
          <w:spacing w:val="8"/>
          <w:sz w:val="34"/>
          <w:szCs w:val="34"/>
        </w:rPr>
        <w:fldChar w:fldCharType="end"/>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1</w:t>
      </w:r>
      <w:r w:rsidRPr="0068758C">
        <w:rPr>
          <w:rFonts w:ascii="方正仿宋_GBK" w:eastAsia="方正仿宋_GBK" w:hAnsi="仿宋_GB2312" w:cs="仿宋_GB2312" w:hint="eastAsia"/>
          <w:b/>
          <w:spacing w:val="8"/>
          <w:sz w:val="34"/>
          <w:szCs w:val="34"/>
        </w:rPr>
        <w:t>、组织协调全县党风廉政建设和反腐败宣传教育工作。</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目标：加强廉政文化建设，通过集中展示反腐倡廉方针政策和反腐败工作成果，充分发挥廉政教育作用，使反腐倡廉教育入脑入心，推动反腐倡廉教育制度化、常态化、规范化、不断营造崇廉尚洁的社会风气。</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绩效指标：全年组织开展廉政主题教育两次以上；按照考核细则，对廉政建设、落实中央“八项规定”精神、“一岗双责”等方面进行考核评分；村级集体资金使用的规范率达到</w:t>
      </w:r>
      <w:r w:rsidRPr="0068758C">
        <w:rPr>
          <w:rFonts w:ascii="方正仿宋_GBK" w:eastAsia="方正仿宋_GBK" w:hAnsi="仿宋_GB2312" w:cs="仿宋_GB2312"/>
          <w:b/>
          <w:spacing w:val="8"/>
          <w:sz w:val="34"/>
          <w:szCs w:val="34"/>
        </w:rPr>
        <w:t>95%</w:t>
      </w:r>
      <w:r w:rsidRPr="0068758C">
        <w:rPr>
          <w:rFonts w:ascii="方正仿宋_GBK" w:eastAsia="方正仿宋_GBK" w:hAnsi="仿宋_GB2312" w:cs="仿宋_GB2312" w:hint="eastAsia"/>
          <w:b/>
          <w:spacing w:val="8"/>
          <w:sz w:val="34"/>
          <w:szCs w:val="34"/>
        </w:rPr>
        <w:t>以上。</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2</w:t>
      </w:r>
      <w:r w:rsidRPr="0068758C">
        <w:rPr>
          <w:rFonts w:ascii="方正仿宋_GBK" w:eastAsia="方正仿宋_GBK" w:hAnsi="仿宋_GB2312" w:cs="仿宋_GB2312" w:hint="eastAsia"/>
          <w:b/>
          <w:spacing w:val="8"/>
          <w:sz w:val="34"/>
          <w:szCs w:val="34"/>
        </w:rPr>
        <w:t>、加大两个责任问责力度，促进“两个责任”有效落实。</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目标：严格落实“党中央重大决策部署到哪里，纪委监督检查就跟进哪里”要求，强化政治担当，聚焦主业主责，围绕生态环保、涉水项目、扶贫领域、落实中央八项规定、整治群众身边腐败和作风问题五大方面开展监督，为县域经济发展提供坚强有力的纪律保障。</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绩效指标：对监督检查发现的问题向有关职能部门下发督办函、监察建议、工作提示函批次，以及问责给予党纪政务处分、组织处理人数。</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3</w:t>
      </w:r>
      <w:r w:rsidRPr="0068758C">
        <w:rPr>
          <w:rFonts w:ascii="方正仿宋_GBK" w:eastAsia="方正仿宋_GBK" w:hAnsi="仿宋_GB2312" w:cs="仿宋_GB2312" w:hint="eastAsia"/>
          <w:b/>
          <w:spacing w:val="8"/>
          <w:sz w:val="34"/>
          <w:szCs w:val="34"/>
        </w:rPr>
        <w:t>、严肃查处违反党纪政纪和违纪违法案件</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目标：维护党纪国法尊严，重点查处党的十九大后仍然不收敛、不收手，问题线索反映集中、群众反映强烈，政治问题和经济问题交织的腐败案件，违反中央八项规定精神的问题，精准运用监督执纪“四种形态”。坚决惩处腐败分子，有效遏制腐败现象，积极构建推进不敢腐、不能腐、不想腐的体制机制。</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绩效指标：通过案件查办、审结完成率，典型案件通报批次以及群众满意度达到验收标准。</w:t>
      </w:r>
    </w:p>
    <w:p w:rsidR="00EC782C" w:rsidRPr="0068758C" w:rsidRDefault="00EC782C" w:rsidP="0068758C">
      <w:pPr>
        <w:autoSpaceDE w:val="0"/>
        <w:autoSpaceDN w:val="0"/>
        <w:adjustRightInd w:val="0"/>
        <w:spacing w:line="580" w:lineRule="exact"/>
        <w:ind w:left="198" w:firstLineChars="200" w:firstLine="715"/>
        <w:jc w:val="left"/>
        <w:rPr>
          <w:rFonts w:ascii="方正仿宋_GBK" w:eastAsia="方正仿宋_GBK" w:hAnsi="仿宋_GB2312" w:cs="仿宋_GB2312"/>
          <w:b/>
          <w:spacing w:val="8"/>
          <w:sz w:val="34"/>
          <w:szCs w:val="34"/>
        </w:rPr>
      </w:pPr>
      <w:r w:rsidRPr="0068758C">
        <w:rPr>
          <w:rFonts w:ascii="方正仿宋_GBK" w:eastAsia="方正仿宋_GBK" w:hAnsi="仿宋_GB2312" w:cs="仿宋_GB2312" w:hint="eastAsia"/>
          <w:b/>
          <w:spacing w:val="8"/>
          <w:sz w:val="34"/>
          <w:szCs w:val="34"/>
        </w:rPr>
        <w:t>（三）工作保障措施</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1</w:t>
      </w:r>
      <w:r w:rsidRPr="0068758C">
        <w:rPr>
          <w:rFonts w:ascii="方正仿宋_GBK" w:eastAsia="方正仿宋_GBK" w:hAnsi="仿宋_GB2312" w:cs="仿宋_GB2312" w:hint="eastAsia"/>
          <w:b/>
          <w:spacing w:val="8"/>
          <w:sz w:val="34"/>
          <w:szCs w:val="34"/>
        </w:rPr>
        <w:t>、完善相关制度建设。制定完善预算绩效管理制度、资金管理办法、工作保障制度等，为全年预算绩效目标的实现奠定制度基础。规范财务资产管理。完善财务管理制度，严格审批程序，加强固定资产登记、使用和报废处置管理，做到支出合理，物尽其用。</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2</w:t>
      </w:r>
      <w:r w:rsidRPr="0068758C">
        <w:rPr>
          <w:rFonts w:ascii="方正仿宋_GBK" w:eastAsia="方正仿宋_GBK" w:hAnsi="仿宋_GB2312" w:cs="仿宋_GB2312" w:hint="eastAsia"/>
          <w:b/>
          <w:spacing w:val="8"/>
          <w:sz w:val="34"/>
          <w:szCs w:val="34"/>
        </w:rPr>
        <w:t>、加强支出管理。对支出结构优化、编细编实预算、加快履行政府采购手续、尽快启动项目、及时支付资金、</w:t>
      </w:r>
      <w:r w:rsidRPr="0068758C">
        <w:rPr>
          <w:rFonts w:ascii="方正仿宋_GBK" w:eastAsia="方正仿宋_GBK" w:hAnsi="仿宋_GB2312" w:cs="仿宋_GB2312"/>
          <w:b/>
          <w:spacing w:val="8"/>
          <w:sz w:val="34"/>
          <w:szCs w:val="34"/>
        </w:rPr>
        <w:t>6</w:t>
      </w:r>
      <w:r w:rsidRPr="0068758C">
        <w:rPr>
          <w:rFonts w:ascii="方正仿宋_GBK" w:eastAsia="方正仿宋_GBK" w:hAnsi="仿宋_GB2312" w:cs="仿宋_GB2312" w:hint="eastAsia"/>
          <w:b/>
          <w:spacing w:val="8"/>
          <w:sz w:val="34"/>
          <w:szCs w:val="34"/>
        </w:rPr>
        <w:t>月底前细化代编预算、按规定及时下达资金等多种措施，确保支出进度达标。</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3</w:t>
      </w:r>
      <w:r w:rsidRPr="0068758C">
        <w:rPr>
          <w:rFonts w:ascii="方正仿宋_GBK" w:eastAsia="方正仿宋_GBK" w:hAnsi="仿宋_GB2312" w:cs="仿宋_GB2312" w:hint="eastAsia"/>
          <w:b/>
          <w:spacing w:val="8"/>
          <w:sz w:val="34"/>
          <w:szCs w:val="34"/>
        </w:rPr>
        <w:t>、加强绩效运行监控。按要求开展绩效运行监控，发现问题及时采取措施，确保绩效目标如期实现。做好绩效自评，规范财务资产管理。</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4</w:t>
      </w:r>
      <w:r w:rsidRPr="0068758C">
        <w:rPr>
          <w:rFonts w:ascii="方正仿宋_GBK" w:eastAsia="方正仿宋_GBK" w:hAnsi="仿宋_GB2312" w:cs="仿宋_GB2312" w:hint="eastAsia"/>
          <w:b/>
          <w:spacing w:val="8"/>
          <w:sz w:val="34"/>
          <w:szCs w:val="34"/>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EC782C" w:rsidRPr="0068758C" w:rsidRDefault="00EC782C" w:rsidP="0068758C">
      <w:pPr>
        <w:spacing w:line="580" w:lineRule="exact"/>
        <w:ind w:firstLineChars="200" w:firstLine="715"/>
        <w:rPr>
          <w:rFonts w:ascii="方正仿宋_GBK" w:eastAsia="方正仿宋_GBK" w:hAnsi="仿宋_GB2312" w:cs="仿宋_GB2312"/>
          <w:b/>
          <w:spacing w:val="8"/>
          <w:sz w:val="34"/>
          <w:szCs w:val="34"/>
        </w:rPr>
      </w:pPr>
      <w:r w:rsidRPr="0068758C">
        <w:rPr>
          <w:rFonts w:ascii="方正仿宋_GBK" w:eastAsia="方正仿宋_GBK" w:hAnsi="仿宋_GB2312" w:cs="仿宋_GB2312"/>
          <w:b/>
          <w:spacing w:val="8"/>
          <w:sz w:val="34"/>
          <w:szCs w:val="34"/>
        </w:rPr>
        <w:t>5</w:t>
      </w:r>
      <w:r w:rsidRPr="0068758C">
        <w:rPr>
          <w:rFonts w:ascii="方正仿宋_GBK" w:eastAsia="方正仿宋_GBK" w:hAnsi="仿宋_GB2312" w:cs="仿宋_GB2312" w:hint="eastAsia"/>
          <w:b/>
          <w:spacing w:val="8"/>
          <w:sz w:val="34"/>
          <w:szCs w:val="34"/>
        </w:rPr>
        <w:t>、加强宣传培训调研等。加强人员培训提高业务素质；加强调研，提出优化财政资金配置、提高资金使用效益的意见和建议；加大宣传力度，强化预算绩效管理意识，促进预算绩效管理水平进一步提升。</w:t>
      </w:r>
    </w:p>
    <w:p w:rsidR="00EC782C" w:rsidRPr="0068758C" w:rsidRDefault="00EC782C" w:rsidP="0068758C">
      <w:pPr>
        <w:autoSpaceDE w:val="0"/>
        <w:autoSpaceDN w:val="0"/>
        <w:adjustRightInd w:val="0"/>
        <w:spacing w:line="580" w:lineRule="exact"/>
        <w:ind w:left="198" w:firstLineChars="200" w:firstLine="715"/>
        <w:jc w:val="center"/>
        <w:rPr>
          <w:rFonts w:ascii="方正仿宋_GBK" w:eastAsia="方正仿宋_GBK" w:hAnsi="仿宋_GB2312" w:cs="仿宋_GB2312"/>
          <w:b/>
          <w:spacing w:val="8"/>
          <w:sz w:val="34"/>
          <w:szCs w:val="34"/>
        </w:rPr>
      </w:pPr>
    </w:p>
    <w:p w:rsidR="00EC782C" w:rsidRPr="0068758C" w:rsidRDefault="00EC782C" w:rsidP="0068758C">
      <w:pPr>
        <w:autoSpaceDE w:val="0"/>
        <w:autoSpaceDN w:val="0"/>
        <w:adjustRightInd w:val="0"/>
        <w:spacing w:line="580" w:lineRule="exact"/>
        <w:ind w:left="198" w:firstLineChars="200" w:firstLine="715"/>
        <w:jc w:val="center"/>
        <w:rPr>
          <w:rFonts w:ascii="方正仿宋_GBK" w:eastAsia="方正仿宋_GBK" w:hAnsi="仿宋_GB2312" w:cs="仿宋_GB2312"/>
          <w:b/>
          <w:spacing w:val="8"/>
          <w:sz w:val="34"/>
          <w:szCs w:val="34"/>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b/>
          <w:sz w:val="32"/>
          <w:szCs w:val="32"/>
        </w:rPr>
      </w:pPr>
    </w:p>
    <w:p w:rsidR="00EC782C" w:rsidRDefault="00EC782C" w:rsidP="0068758C">
      <w:pPr>
        <w:autoSpaceDE w:val="0"/>
        <w:autoSpaceDN w:val="0"/>
        <w:adjustRightInd w:val="0"/>
        <w:rPr>
          <w:rFonts w:ascii="仿宋_GB2312" w:eastAsia="仿宋_GB2312" w:hAnsi="仿宋_GB2312" w:cs="仿宋_GB2312"/>
          <w:b/>
          <w:sz w:val="32"/>
          <w:szCs w:val="32"/>
        </w:rPr>
      </w:pPr>
    </w:p>
    <w:p w:rsidR="00EC782C" w:rsidRDefault="00EC782C">
      <w:pPr>
        <w:autoSpaceDE w:val="0"/>
        <w:autoSpaceDN w:val="0"/>
        <w:adjustRightInd w:val="0"/>
        <w:ind w:left="198" w:firstLineChars="200" w:firstLine="643"/>
        <w:jc w:val="center"/>
        <w:rPr>
          <w:rFonts w:ascii="仿宋_GB2312" w:eastAsia="仿宋_GB2312" w:hAnsi="仿宋_GB2312" w:cs="仿宋_GB2312"/>
        </w:rPr>
      </w:pPr>
      <w:r>
        <w:rPr>
          <w:rFonts w:ascii="仿宋_GB2312" w:eastAsia="仿宋_GB2312" w:hAnsi="仿宋_GB2312" w:cs="仿宋_GB2312" w:hint="eastAsia"/>
          <w:b/>
          <w:sz w:val="32"/>
          <w:szCs w:val="32"/>
        </w:rPr>
        <w:t>第二部分</w:t>
      </w:r>
      <w:r>
        <w:rPr>
          <w:rFonts w:ascii="仿宋_GB2312" w:eastAsia="仿宋_GB2312" w:hAnsi="仿宋_GB2312" w:cs="仿宋_GB2312"/>
          <w:b/>
          <w:sz w:val="32"/>
          <w:szCs w:val="32"/>
        </w:rPr>
        <w:t xml:space="preserve">  </w:t>
      </w:r>
      <w:r>
        <w:rPr>
          <w:rFonts w:ascii="仿宋_GB2312" w:eastAsia="仿宋_GB2312" w:hAnsi="仿宋_GB2312" w:cs="仿宋_GB2312" w:hint="eastAsia"/>
          <w:b/>
          <w:sz w:val="32"/>
          <w:szCs w:val="32"/>
        </w:rPr>
        <w:t>预算项目绩效目标</w:t>
      </w:r>
    </w:p>
    <w:p w:rsidR="00EC782C" w:rsidRDefault="00EC782C">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1.  </w:t>
      </w:r>
      <w:r>
        <w:rPr>
          <w:rFonts w:ascii="仿宋_GB2312" w:eastAsia="仿宋_GB2312" w:hAnsi="仿宋_GB2312" w:cs="仿宋_GB2312" w:hint="eastAsia"/>
          <w:sz w:val="32"/>
          <w:szCs w:val="32"/>
        </w:rPr>
        <w:t>大要案及扫黑除恶专项资金绩效目标表</w:t>
      </w:r>
    </w:p>
    <w:tbl>
      <w:tblPr>
        <w:tblpPr w:leftFromText="180" w:rightFromText="180" w:vertAnchor="text" w:horzAnchor="margin" w:tblpY="134"/>
        <w:tblW w:w="9260" w:type="dxa"/>
        <w:tblLayout w:type="fixed"/>
        <w:tblCellMar>
          <w:top w:w="15" w:type="dxa"/>
          <w:left w:w="15" w:type="dxa"/>
          <w:bottom w:w="15" w:type="dxa"/>
          <w:right w:w="15" w:type="dxa"/>
        </w:tblCellMar>
        <w:tblLook w:val="00A0"/>
      </w:tblPr>
      <w:tblGrid>
        <w:gridCol w:w="684"/>
        <w:gridCol w:w="1066"/>
        <w:gridCol w:w="1396"/>
        <w:gridCol w:w="4016"/>
        <w:gridCol w:w="1059"/>
        <w:gridCol w:w="1039"/>
      </w:tblGrid>
      <w:tr w:rsidR="00EC782C">
        <w:trPr>
          <w:trHeight w:val="1179"/>
        </w:trPr>
        <w:tc>
          <w:tcPr>
            <w:tcW w:w="684" w:type="dxa"/>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宋体" w:cs="宋体"/>
                <w:b/>
                <w:color w:val="000000"/>
                <w:kern w:val="0"/>
                <w:sz w:val="20"/>
                <w:szCs w:val="20"/>
                <w:lang/>
              </w:rPr>
            </w:pPr>
            <w:r>
              <w:rPr>
                <w:rFonts w:ascii="宋体" w:hAnsi="宋体" w:cs="宋体" w:hint="eastAsia"/>
                <w:b/>
                <w:color w:val="000000"/>
                <w:kern w:val="0"/>
                <w:sz w:val="20"/>
                <w:szCs w:val="20"/>
                <w:lang/>
              </w:rPr>
              <w:t>绩效</w:t>
            </w:r>
          </w:p>
          <w:p w:rsidR="00EC782C" w:rsidRDefault="00EC782C">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目标</w:t>
            </w:r>
          </w:p>
        </w:tc>
        <w:tc>
          <w:tcPr>
            <w:tcW w:w="8576" w:type="dxa"/>
            <w:gridSpan w:val="5"/>
            <w:tcBorders>
              <w:top w:val="single" w:sz="4" w:space="0" w:color="000000"/>
              <w:left w:val="single" w:sz="4" w:space="0" w:color="000000"/>
              <w:bottom w:val="single" w:sz="4" w:space="0" w:color="000000"/>
              <w:right w:val="single" w:sz="4" w:space="0" w:color="000000"/>
            </w:tcBorders>
            <w:vAlign w:val="center"/>
          </w:tcPr>
          <w:p w:rsidR="00EC782C" w:rsidRDefault="00EC782C">
            <w:pPr>
              <w:jc w:val="left"/>
              <w:rPr>
                <w:rFonts w:ascii="宋体" w:cs="宋体"/>
                <w:color w:val="000000"/>
                <w:sz w:val="20"/>
                <w:szCs w:val="20"/>
              </w:rPr>
            </w:pPr>
            <w:r>
              <w:rPr>
                <w:rFonts w:ascii="方正书宋_GBK" w:eastAsia="方正书宋_GBK" w:hint="eastAsia"/>
              </w:rPr>
              <w:t>推动全面从严治党，形成震慑，巩固党的执政基础；保障大要案及扫黑除恶案件查办工作顺利开展。</w:t>
            </w:r>
          </w:p>
        </w:tc>
      </w:tr>
      <w:tr w:rsidR="00EC782C">
        <w:trPr>
          <w:trHeight w:val="530"/>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kern w:val="0"/>
                <w:sz w:val="20"/>
                <w:szCs w:val="20"/>
                <w:lang/>
              </w:rPr>
            </w:pPr>
            <w:r>
              <w:rPr>
                <w:rFonts w:ascii="黑体" w:eastAsia="黑体" w:hAnsi="宋体" w:hint="eastAsia"/>
                <w:b/>
                <w:color w:val="000000"/>
                <w:kern w:val="0"/>
                <w:sz w:val="20"/>
                <w:szCs w:val="20"/>
                <w:lang/>
              </w:rPr>
              <w:t>一级</w:t>
            </w:r>
          </w:p>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二级指标</w:t>
            </w:r>
          </w:p>
        </w:tc>
        <w:tc>
          <w:tcPr>
            <w:tcW w:w="1396"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三级指标</w:t>
            </w:r>
          </w:p>
        </w:tc>
        <w:tc>
          <w:tcPr>
            <w:tcW w:w="4016"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绩效指标描述</w:t>
            </w:r>
          </w:p>
        </w:tc>
        <w:tc>
          <w:tcPr>
            <w:tcW w:w="1059" w:type="dxa"/>
            <w:vMerge w:val="restart"/>
            <w:tcBorders>
              <w:top w:val="single" w:sz="4" w:space="0" w:color="000000"/>
              <w:left w:val="single" w:sz="4" w:space="0" w:color="000000"/>
              <w:bottom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指标值</w:t>
            </w:r>
          </w:p>
        </w:tc>
        <w:tc>
          <w:tcPr>
            <w:tcW w:w="1039"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指标值确定依据</w:t>
            </w:r>
          </w:p>
        </w:tc>
      </w:tr>
      <w:tr w:rsidR="00EC782C">
        <w:trPr>
          <w:trHeight w:val="312"/>
        </w:trPr>
        <w:tc>
          <w:tcPr>
            <w:tcW w:w="684"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4016"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059" w:type="dxa"/>
            <w:vMerge/>
            <w:tcBorders>
              <w:top w:val="single" w:sz="4" w:space="0" w:color="000000"/>
              <w:left w:val="single" w:sz="4" w:space="0" w:color="000000"/>
              <w:bottom w:val="single" w:sz="4" w:space="0" w:color="000000"/>
            </w:tcBorders>
            <w:vAlign w:val="center"/>
          </w:tcPr>
          <w:p w:rsidR="00EC782C" w:rsidRDefault="00EC782C">
            <w:pPr>
              <w:jc w:val="center"/>
              <w:rPr>
                <w:rFonts w:ascii="黑体" w:eastAsia="黑体" w:hAnsi="宋体"/>
                <w:b/>
                <w:color w:val="000000"/>
                <w:sz w:val="20"/>
                <w:szCs w:val="20"/>
              </w:rPr>
            </w:pPr>
          </w:p>
        </w:tc>
        <w:tc>
          <w:tcPr>
            <w:tcW w:w="1039"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r>
      <w:tr w:rsidR="00EC782C">
        <w:trPr>
          <w:trHeight w:val="1017"/>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产出</w:t>
            </w:r>
          </w:p>
          <w:p w:rsidR="00EC782C" w:rsidRDefault="00EC782C">
            <w:pPr>
              <w:spacing w:line="300" w:lineRule="exact"/>
              <w:jc w:val="center"/>
              <w:rPr>
                <w:rFonts w:ascii="方正书宋_GBK" w:eastAsia="方正书宋_GBK"/>
              </w:rPr>
            </w:pPr>
            <w:r>
              <w:rPr>
                <w:rFonts w:ascii="方正书宋_GBK" w:eastAsia="方正书宋_GBK" w:hint="eastAsia"/>
              </w:rPr>
              <w:t>指标</w:t>
            </w:r>
            <w:r>
              <w:rPr>
                <w:rFonts w:ascii="方正书宋_GBK" w:eastAsia="方正书宋_GBK"/>
              </w:rPr>
              <w:t xml:space="preserve"> </w:t>
            </w:r>
          </w:p>
        </w:tc>
        <w:tc>
          <w:tcPr>
            <w:tcW w:w="1066" w:type="dxa"/>
            <w:tcBorders>
              <w:top w:val="single" w:sz="4" w:space="0" w:color="000000"/>
              <w:left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数量指标</w:t>
            </w:r>
          </w:p>
        </w:tc>
        <w:tc>
          <w:tcPr>
            <w:tcW w:w="139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大案要案办结率</w:t>
            </w: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办理案件数量占立案案件总数的比率</w:t>
            </w: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中国共产党纪律处分条例</w:t>
            </w:r>
          </w:p>
        </w:tc>
      </w:tr>
      <w:tr w:rsidR="00EC782C">
        <w:trPr>
          <w:trHeight w:val="1017"/>
        </w:trPr>
        <w:tc>
          <w:tcPr>
            <w:tcW w:w="684"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质量指标</w:t>
            </w:r>
          </w:p>
        </w:tc>
        <w:tc>
          <w:tcPr>
            <w:tcW w:w="139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审限结案率</w:t>
            </w: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法定审限内结案数占结案总数的比率</w:t>
            </w: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中国共产党纪律处分条例</w:t>
            </w:r>
          </w:p>
        </w:tc>
      </w:tr>
      <w:tr w:rsidR="00EC782C">
        <w:trPr>
          <w:trHeight w:val="645"/>
        </w:trPr>
        <w:tc>
          <w:tcPr>
            <w:tcW w:w="684"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时效指标</w:t>
            </w:r>
          </w:p>
        </w:tc>
        <w:tc>
          <w:tcPr>
            <w:tcW w:w="139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606"/>
        </w:trPr>
        <w:tc>
          <w:tcPr>
            <w:tcW w:w="684" w:type="dxa"/>
            <w:vMerge/>
            <w:tcBorders>
              <w:top w:val="single" w:sz="4" w:space="0" w:color="000000"/>
              <w:left w:val="single" w:sz="4" w:space="0" w:color="000000"/>
              <w:bottom w:val="single" w:sz="4" w:space="0" w:color="auto"/>
              <w:right w:val="single" w:sz="4" w:space="0" w:color="000000"/>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000000"/>
              <w:left w:val="single" w:sz="4" w:space="0" w:color="000000"/>
              <w:bottom w:val="single" w:sz="4" w:space="0" w:color="auto"/>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成本指标</w:t>
            </w:r>
          </w:p>
        </w:tc>
        <w:tc>
          <w:tcPr>
            <w:tcW w:w="139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692"/>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效果</w:t>
            </w:r>
          </w:p>
          <w:p w:rsidR="00EC782C" w:rsidRDefault="00EC782C">
            <w:pPr>
              <w:spacing w:line="300" w:lineRule="exact"/>
              <w:jc w:val="center"/>
              <w:rPr>
                <w:rFonts w:ascii="方正书宋_GBK" w:eastAsia="方正书宋_GBK"/>
              </w:rPr>
            </w:pPr>
            <w:r>
              <w:rPr>
                <w:rFonts w:ascii="方正书宋_GBK" w:eastAsia="方正书宋_GBK" w:hint="eastAsia"/>
              </w:rPr>
              <w:t>指标</w:t>
            </w:r>
          </w:p>
        </w:tc>
        <w:tc>
          <w:tcPr>
            <w:tcW w:w="1066" w:type="dxa"/>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经济效益指标</w:t>
            </w:r>
          </w:p>
        </w:tc>
        <w:tc>
          <w:tcPr>
            <w:tcW w:w="1396" w:type="dxa"/>
            <w:tcBorders>
              <w:top w:val="single" w:sz="4" w:space="0" w:color="000000"/>
              <w:left w:val="single" w:sz="4" w:space="0" w:color="auto"/>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挽回经济损失</w:t>
            </w: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查处案件所挽回的经济损失（万元）</w:t>
            </w: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经验标准</w:t>
            </w:r>
          </w:p>
        </w:tc>
      </w:tr>
      <w:tr w:rsidR="00EC782C">
        <w:trPr>
          <w:trHeight w:val="692"/>
        </w:trPr>
        <w:tc>
          <w:tcPr>
            <w:tcW w:w="684" w:type="dxa"/>
            <w:vMerge/>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社会效益指标</w:t>
            </w:r>
          </w:p>
        </w:tc>
        <w:tc>
          <w:tcPr>
            <w:tcW w:w="1396" w:type="dxa"/>
            <w:tcBorders>
              <w:top w:val="single" w:sz="4" w:space="0" w:color="000000"/>
              <w:left w:val="single" w:sz="4" w:space="0" w:color="auto"/>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社会影响力</w:t>
            </w: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通过典型案例通报，警醒监督执纪对象比率</w:t>
            </w: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经验标准</w:t>
            </w:r>
          </w:p>
        </w:tc>
      </w:tr>
      <w:tr w:rsidR="00EC782C">
        <w:trPr>
          <w:trHeight w:val="692"/>
        </w:trPr>
        <w:tc>
          <w:tcPr>
            <w:tcW w:w="684" w:type="dxa"/>
            <w:vMerge/>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生态效益指标</w:t>
            </w:r>
          </w:p>
        </w:tc>
        <w:tc>
          <w:tcPr>
            <w:tcW w:w="1396" w:type="dxa"/>
            <w:tcBorders>
              <w:top w:val="single" w:sz="4" w:space="0" w:color="000000"/>
              <w:left w:val="single" w:sz="4" w:space="0" w:color="auto"/>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772"/>
        </w:trPr>
        <w:tc>
          <w:tcPr>
            <w:tcW w:w="684" w:type="dxa"/>
            <w:vMerge/>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p>
        </w:tc>
        <w:tc>
          <w:tcPr>
            <w:tcW w:w="1066" w:type="dxa"/>
            <w:tcBorders>
              <w:top w:val="single" w:sz="4" w:space="0" w:color="auto"/>
              <w:left w:val="single" w:sz="4" w:space="0" w:color="auto"/>
              <w:bottom w:val="single" w:sz="4" w:space="0" w:color="auto"/>
              <w:right w:val="single" w:sz="4" w:space="0" w:color="auto"/>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可持续性影响</w:t>
            </w:r>
          </w:p>
        </w:tc>
        <w:tc>
          <w:tcPr>
            <w:tcW w:w="1396" w:type="dxa"/>
            <w:tcBorders>
              <w:top w:val="single" w:sz="4" w:space="0" w:color="000000"/>
              <w:left w:val="single" w:sz="4" w:space="0" w:color="auto"/>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1353"/>
        </w:trPr>
        <w:tc>
          <w:tcPr>
            <w:tcW w:w="684" w:type="dxa"/>
            <w:tcBorders>
              <w:top w:val="single" w:sz="4" w:space="0" w:color="auto"/>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满意度指标</w:t>
            </w:r>
          </w:p>
        </w:tc>
        <w:tc>
          <w:tcPr>
            <w:tcW w:w="1066" w:type="dxa"/>
            <w:tcBorders>
              <w:top w:val="single" w:sz="4" w:space="0" w:color="auto"/>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服务对象满意度指标</w:t>
            </w:r>
          </w:p>
        </w:tc>
        <w:tc>
          <w:tcPr>
            <w:tcW w:w="139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群众满意度</w:t>
            </w:r>
          </w:p>
        </w:tc>
        <w:tc>
          <w:tcPr>
            <w:tcW w:w="4016"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群众满意数量占总数的比例</w:t>
            </w:r>
          </w:p>
        </w:tc>
        <w:tc>
          <w:tcPr>
            <w:tcW w:w="105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1039"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随机走访群众，评价满意度达</w:t>
            </w:r>
            <w:r>
              <w:rPr>
                <w:rFonts w:ascii="方正书宋_GBK" w:eastAsia="方正书宋_GBK"/>
              </w:rPr>
              <w:t>90%</w:t>
            </w:r>
            <w:r>
              <w:rPr>
                <w:rFonts w:ascii="方正书宋_GBK" w:eastAsia="方正书宋_GBK" w:hint="eastAsia"/>
              </w:rPr>
              <w:t>以上</w:t>
            </w:r>
          </w:p>
        </w:tc>
      </w:tr>
    </w:tbl>
    <w:p w:rsidR="00EC782C" w:rsidRDefault="00EC782C">
      <w:pPr>
        <w:spacing w:line="580" w:lineRule="exact"/>
        <w:rPr>
          <w:rFonts w:eastAsia="方正仿宋_GBK"/>
          <w:sz w:val="32"/>
          <w:szCs w:val="32"/>
        </w:rPr>
      </w:pPr>
    </w:p>
    <w:p w:rsidR="00EC782C" w:rsidRDefault="00EC782C">
      <w:pPr>
        <w:spacing w:line="580" w:lineRule="exact"/>
        <w:rPr>
          <w:rFonts w:eastAsia="方正仿宋_GBK"/>
          <w:sz w:val="32"/>
          <w:szCs w:val="32"/>
        </w:rPr>
      </w:pPr>
    </w:p>
    <w:p w:rsidR="00EC782C" w:rsidRDefault="00EC782C">
      <w:pPr>
        <w:spacing w:line="580" w:lineRule="exact"/>
        <w:rPr>
          <w:rFonts w:eastAsia="方正仿宋_GBK"/>
          <w:sz w:val="32"/>
          <w:szCs w:val="32"/>
        </w:rPr>
      </w:pPr>
    </w:p>
    <w:p w:rsidR="00EC782C" w:rsidRDefault="00EC782C">
      <w:pPr>
        <w:spacing w:line="58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2.  </w:t>
      </w:r>
      <w:r>
        <w:rPr>
          <w:rFonts w:ascii="仿宋_GB2312" w:eastAsia="仿宋_GB2312" w:hAnsi="仿宋_GB2312" w:cs="仿宋_GB2312" w:hint="eastAsia"/>
          <w:sz w:val="32"/>
          <w:szCs w:val="32"/>
        </w:rPr>
        <w:t>村民监督委员会主任待遇专项资金绩效目标表</w:t>
      </w:r>
    </w:p>
    <w:tbl>
      <w:tblPr>
        <w:tblpPr w:leftFromText="180" w:rightFromText="180" w:vertAnchor="text" w:horzAnchor="margin" w:tblpY="134"/>
        <w:tblW w:w="8755" w:type="dxa"/>
        <w:tblLayout w:type="fixed"/>
        <w:tblCellMar>
          <w:top w:w="15" w:type="dxa"/>
          <w:left w:w="15" w:type="dxa"/>
          <w:bottom w:w="15" w:type="dxa"/>
          <w:right w:w="15" w:type="dxa"/>
        </w:tblCellMar>
        <w:tblLook w:val="00A0"/>
      </w:tblPr>
      <w:tblGrid>
        <w:gridCol w:w="647"/>
        <w:gridCol w:w="1008"/>
        <w:gridCol w:w="1320"/>
        <w:gridCol w:w="3797"/>
        <w:gridCol w:w="1001"/>
        <w:gridCol w:w="982"/>
      </w:tblGrid>
      <w:tr w:rsidR="00EC782C">
        <w:trPr>
          <w:trHeight w:val="420"/>
        </w:trPr>
        <w:tc>
          <w:tcPr>
            <w:tcW w:w="647" w:type="dxa"/>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宋体" w:cs="宋体"/>
                <w:b/>
                <w:color w:val="000000"/>
                <w:kern w:val="0"/>
                <w:sz w:val="20"/>
                <w:szCs w:val="20"/>
                <w:lang/>
              </w:rPr>
            </w:pPr>
            <w:r>
              <w:rPr>
                <w:rFonts w:ascii="宋体" w:hAnsi="宋体" w:cs="宋体" w:hint="eastAsia"/>
                <w:b/>
                <w:color w:val="000000"/>
                <w:kern w:val="0"/>
                <w:sz w:val="20"/>
                <w:szCs w:val="20"/>
                <w:lang/>
              </w:rPr>
              <w:t>绩效</w:t>
            </w:r>
          </w:p>
          <w:p w:rsidR="00EC782C" w:rsidRDefault="00EC782C">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目标</w:t>
            </w:r>
          </w:p>
        </w:tc>
        <w:tc>
          <w:tcPr>
            <w:tcW w:w="8108" w:type="dxa"/>
            <w:gridSpan w:val="5"/>
            <w:tcBorders>
              <w:top w:val="single" w:sz="4" w:space="0" w:color="000000"/>
              <w:left w:val="single" w:sz="4" w:space="0" w:color="000000"/>
              <w:bottom w:val="single" w:sz="4" w:space="0" w:color="000000"/>
              <w:right w:val="single" w:sz="4" w:space="0" w:color="000000"/>
            </w:tcBorders>
            <w:vAlign w:val="center"/>
          </w:tcPr>
          <w:p w:rsidR="00EC782C" w:rsidRDefault="00EC782C">
            <w:pPr>
              <w:jc w:val="left"/>
              <w:rPr>
                <w:rFonts w:ascii="宋体" w:cs="宋体"/>
                <w:color w:val="000000"/>
                <w:sz w:val="20"/>
                <w:szCs w:val="20"/>
              </w:rPr>
            </w:pPr>
            <w:r>
              <w:rPr>
                <w:rFonts w:ascii="方正书宋_GBK" w:eastAsia="方正书宋_GBK" w:hint="eastAsia"/>
              </w:rPr>
              <w:t>充分发挥村民监督委员会职能；较好地完成省、市、县组织的督导检查工作。</w:t>
            </w:r>
          </w:p>
        </w:tc>
      </w:tr>
      <w:tr w:rsidR="00EC782C">
        <w:trPr>
          <w:trHeight w:val="45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kern w:val="0"/>
                <w:sz w:val="20"/>
                <w:szCs w:val="20"/>
                <w:lang/>
              </w:rPr>
            </w:pPr>
            <w:r>
              <w:rPr>
                <w:rFonts w:ascii="黑体" w:eastAsia="黑体" w:hAnsi="宋体" w:hint="eastAsia"/>
                <w:b/>
                <w:color w:val="000000"/>
                <w:kern w:val="0"/>
                <w:sz w:val="20"/>
                <w:szCs w:val="20"/>
                <w:lang/>
              </w:rPr>
              <w:t>一级</w:t>
            </w:r>
          </w:p>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二级指标</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三级指标</w:t>
            </w:r>
          </w:p>
        </w:tc>
        <w:tc>
          <w:tcPr>
            <w:tcW w:w="3797"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绩效指标描述</w:t>
            </w:r>
          </w:p>
        </w:tc>
        <w:tc>
          <w:tcPr>
            <w:tcW w:w="1001" w:type="dxa"/>
            <w:vMerge w:val="restart"/>
            <w:tcBorders>
              <w:top w:val="single" w:sz="4" w:space="0" w:color="000000"/>
              <w:left w:val="single" w:sz="4" w:space="0" w:color="000000"/>
              <w:bottom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指标值</w:t>
            </w:r>
          </w:p>
        </w:tc>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黑体" w:eastAsia="黑体" w:hAnsi="宋体"/>
                <w:b/>
                <w:color w:val="000000"/>
                <w:sz w:val="20"/>
                <w:szCs w:val="20"/>
              </w:rPr>
            </w:pPr>
            <w:r>
              <w:rPr>
                <w:rFonts w:ascii="黑体" w:eastAsia="黑体" w:hAnsi="宋体" w:hint="eastAsia"/>
                <w:b/>
                <w:color w:val="000000"/>
                <w:kern w:val="0"/>
                <w:sz w:val="20"/>
                <w:szCs w:val="20"/>
                <w:lang/>
              </w:rPr>
              <w:t>指标值确定依据</w:t>
            </w:r>
          </w:p>
        </w:tc>
      </w:tr>
      <w:tr w:rsidR="00EC782C">
        <w:trPr>
          <w:trHeight w:val="312"/>
        </w:trPr>
        <w:tc>
          <w:tcPr>
            <w:tcW w:w="647"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008"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3797"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c>
          <w:tcPr>
            <w:tcW w:w="1001" w:type="dxa"/>
            <w:vMerge/>
            <w:tcBorders>
              <w:top w:val="single" w:sz="4" w:space="0" w:color="000000"/>
              <w:left w:val="single" w:sz="4" w:space="0" w:color="000000"/>
              <w:bottom w:val="single" w:sz="4" w:space="0" w:color="000000"/>
            </w:tcBorders>
            <w:vAlign w:val="center"/>
          </w:tcPr>
          <w:p w:rsidR="00EC782C" w:rsidRDefault="00EC782C">
            <w:pPr>
              <w:jc w:val="center"/>
              <w:rPr>
                <w:rFonts w:ascii="黑体" w:eastAsia="黑体" w:hAnsi="宋体"/>
                <w:b/>
                <w:color w:val="000000"/>
                <w:sz w:val="20"/>
                <w:szCs w:val="20"/>
              </w:rPr>
            </w:pPr>
          </w:p>
        </w:tc>
        <w:tc>
          <w:tcPr>
            <w:tcW w:w="982"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黑体" w:eastAsia="黑体" w:hAnsi="宋体"/>
                <w:b/>
                <w:color w:val="000000"/>
                <w:sz w:val="20"/>
                <w:szCs w:val="20"/>
              </w:rPr>
            </w:pPr>
          </w:p>
        </w:tc>
      </w:tr>
      <w:tr w:rsidR="00EC782C">
        <w:trPr>
          <w:trHeight w:val="420"/>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宋体" w:cs="宋体"/>
                <w:b/>
                <w:color w:val="000000"/>
                <w:kern w:val="0"/>
                <w:sz w:val="20"/>
                <w:szCs w:val="20"/>
                <w:lang/>
              </w:rPr>
            </w:pPr>
            <w:r>
              <w:rPr>
                <w:rFonts w:ascii="宋体" w:hAnsi="宋体" w:cs="宋体" w:hint="eastAsia"/>
                <w:b/>
                <w:color w:val="000000"/>
                <w:kern w:val="0"/>
                <w:sz w:val="20"/>
                <w:szCs w:val="20"/>
                <w:lang/>
              </w:rPr>
              <w:t>产出</w:t>
            </w:r>
          </w:p>
          <w:p w:rsidR="00EC782C" w:rsidRDefault="00EC782C">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指标</w:t>
            </w:r>
            <w:r>
              <w:rPr>
                <w:rFonts w:ascii="宋体" w:hAnsi="宋体" w:cs="宋体"/>
                <w:b/>
                <w:color w:val="000000"/>
                <w:kern w:val="0"/>
                <w:sz w:val="20"/>
                <w:szCs w:val="20"/>
                <w:lang/>
              </w:rPr>
              <w:t xml:space="preserve"> </w:t>
            </w:r>
          </w:p>
        </w:tc>
        <w:tc>
          <w:tcPr>
            <w:tcW w:w="1008" w:type="dxa"/>
            <w:tcBorders>
              <w:top w:val="single" w:sz="4" w:space="0" w:color="000000"/>
              <w:left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数量指标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补助发放率</w:t>
            </w: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实际发放的补助金额占计划发放的比率</w:t>
            </w: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计划标准</w:t>
            </w:r>
          </w:p>
        </w:tc>
      </w:tr>
      <w:tr w:rsidR="00EC782C">
        <w:trPr>
          <w:trHeight w:val="450"/>
        </w:trPr>
        <w:tc>
          <w:tcPr>
            <w:tcW w:w="647"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数量指标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常规督导检查完成率</w:t>
            </w: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按计划完成常规督导检查的批次</w:t>
            </w: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批次</w:t>
            </w: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计划标准</w:t>
            </w:r>
          </w:p>
        </w:tc>
      </w:tr>
      <w:tr w:rsidR="00EC782C">
        <w:trPr>
          <w:trHeight w:val="411"/>
        </w:trPr>
        <w:tc>
          <w:tcPr>
            <w:tcW w:w="647"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质量指标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发现问题线索</w:t>
            </w: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问题线索发现件、移交情况</w:t>
            </w: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件</w:t>
            </w: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经验标准</w:t>
            </w:r>
          </w:p>
        </w:tc>
      </w:tr>
      <w:tr w:rsidR="00EC782C">
        <w:trPr>
          <w:trHeight w:val="390"/>
        </w:trPr>
        <w:tc>
          <w:tcPr>
            <w:tcW w:w="647" w:type="dxa"/>
            <w:vMerge/>
            <w:tcBorders>
              <w:top w:val="single" w:sz="4" w:space="0" w:color="000000"/>
              <w:left w:val="single" w:sz="4" w:space="0" w:color="000000"/>
              <w:bottom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成本指标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510"/>
        </w:trPr>
        <w:tc>
          <w:tcPr>
            <w:tcW w:w="647" w:type="dxa"/>
            <w:vMerge w:val="restart"/>
            <w:tcBorders>
              <w:top w:val="single" w:sz="4" w:space="0" w:color="000000"/>
              <w:left w:val="single" w:sz="4" w:space="0" w:color="000000"/>
              <w:right w:val="single" w:sz="4" w:space="0" w:color="000000"/>
            </w:tcBorders>
            <w:vAlign w:val="center"/>
          </w:tcPr>
          <w:p w:rsidR="00EC782C" w:rsidRDefault="00EC782C">
            <w:pPr>
              <w:widowControl/>
              <w:jc w:val="center"/>
              <w:textAlignment w:val="center"/>
              <w:rPr>
                <w:rFonts w:ascii="宋体" w:cs="宋体"/>
                <w:b/>
                <w:color w:val="000000"/>
                <w:kern w:val="0"/>
                <w:sz w:val="20"/>
                <w:szCs w:val="20"/>
                <w:lang/>
              </w:rPr>
            </w:pPr>
            <w:r>
              <w:rPr>
                <w:rFonts w:ascii="宋体" w:hAnsi="宋体" w:cs="宋体" w:hint="eastAsia"/>
                <w:b/>
                <w:color w:val="000000"/>
                <w:kern w:val="0"/>
                <w:sz w:val="20"/>
                <w:szCs w:val="20"/>
                <w:lang/>
              </w:rPr>
              <w:t>效果</w:t>
            </w:r>
          </w:p>
          <w:p w:rsidR="00EC782C" w:rsidRDefault="00EC782C">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指标</w:t>
            </w:r>
          </w:p>
        </w:tc>
        <w:tc>
          <w:tcPr>
            <w:tcW w:w="1008" w:type="dxa"/>
            <w:tcBorders>
              <w:top w:val="single" w:sz="4" w:space="0" w:color="000000"/>
              <w:left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经济效益指标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510"/>
        </w:trPr>
        <w:tc>
          <w:tcPr>
            <w:tcW w:w="647" w:type="dxa"/>
            <w:vMerge/>
            <w:tcBorders>
              <w:left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社会效益指标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社会服务能力提升</w:t>
            </w: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补助所带来的单位服务社会能力</w:t>
            </w: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计划标准</w:t>
            </w:r>
          </w:p>
        </w:tc>
      </w:tr>
      <w:tr w:rsidR="00EC782C">
        <w:trPr>
          <w:trHeight w:val="617"/>
        </w:trPr>
        <w:tc>
          <w:tcPr>
            <w:tcW w:w="647" w:type="dxa"/>
            <w:vMerge/>
            <w:tcBorders>
              <w:left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生态效益指标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509"/>
        </w:trPr>
        <w:tc>
          <w:tcPr>
            <w:tcW w:w="647" w:type="dxa"/>
            <w:vMerge/>
            <w:tcBorders>
              <w:left w:val="single" w:sz="4" w:space="0" w:color="000000"/>
              <w:right w:val="single" w:sz="4" w:space="0" w:color="000000"/>
            </w:tcBorders>
            <w:vAlign w:val="center"/>
          </w:tcPr>
          <w:p w:rsidR="00EC782C" w:rsidRDefault="00EC782C">
            <w:pPr>
              <w:jc w:val="center"/>
              <w:rPr>
                <w:rFonts w:ascii="宋体" w:cs="宋体"/>
                <w:b/>
                <w:color w:val="000000"/>
                <w:sz w:val="20"/>
                <w:szCs w:val="20"/>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可持续性影响</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p>
        </w:tc>
      </w:tr>
      <w:tr w:rsidR="00EC782C">
        <w:trPr>
          <w:trHeight w:val="826"/>
        </w:trPr>
        <w:tc>
          <w:tcPr>
            <w:tcW w:w="647" w:type="dxa"/>
            <w:tcBorders>
              <w:top w:val="single" w:sz="4" w:space="0" w:color="000000"/>
              <w:left w:val="single" w:sz="4" w:space="0" w:color="000000"/>
              <w:bottom w:val="single" w:sz="4" w:space="0" w:color="000000"/>
              <w:right w:val="single" w:sz="4" w:space="0" w:color="000000"/>
            </w:tcBorders>
            <w:vAlign w:val="center"/>
          </w:tcPr>
          <w:p w:rsidR="00EC782C" w:rsidRDefault="00EC782C">
            <w:pPr>
              <w:widowControl/>
              <w:jc w:val="center"/>
              <w:textAlignment w:val="center"/>
              <w:rPr>
                <w:rFonts w:ascii="宋体" w:cs="宋体"/>
                <w:b/>
                <w:color w:val="000000"/>
                <w:sz w:val="20"/>
                <w:szCs w:val="20"/>
              </w:rPr>
            </w:pPr>
            <w:r>
              <w:rPr>
                <w:rFonts w:ascii="宋体" w:hAnsi="宋体" w:cs="宋体" w:hint="eastAsia"/>
                <w:b/>
                <w:color w:val="000000"/>
                <w:kern w:val="0"/>
                <w:sz w:val="20"/>
                <w:szCs w:val="20"/>
                <w:lang/>
              </w:rPr>
              <w:t>满意度指标</w:t>
            </w:r>
          </w:p>
        </w:tc>
        <w:tc>
          <w:tcPr>
            <w:tcW w:w="1008"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服务对象满意度指标</w:t>
            </w:r>
          </w:p>
        </w:tc>
        <w:tc>
          <w:tcPr>
            <w:tcW w:w="1320"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服务对象满意度</w:t>
            </w:r>
          </w:p>
        </w:tc>
        <w:tc>
          <w:tcPr>
            <w:tcW w:w="3797"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考核村监会主任职能发挥情况</w:t>
            </w:r>
          </w:p>
        </w:tc>
        <w:tc>
          <w:tcPr>
            <w:tcW w:w="1001"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100%</w:t>
            </w:r>
          </w:p>
        </w:tc>
        <w:tc>
          <w:tcPr>
            <w:tcW w:w="982" w:type="dxa"/>
            <w:tcBorders>
              <w:top w:val="single" w:sz="4" w:space="0" w:color="000000"/>
              <w:left w:val="single" w:sz="4" w:space="0" w:color="000000"/>
              <w:bottom w:val="single" w:sz="4" w:space="0" w:color="000000"/>
              <w:right w:val="single" w:sz="4" w:space="0" w:color="000000"/>
            </w:tcBorders>
            <w:vAlign w:val="center"/>
          </w:tcPr>
          <w:p w:rsidR="00EC782C" w:rsidRDefault="00EC782C">
            <w:pPr>
              <w:spacing w:line="300" w:lineRule="exact"/>
              <w:jc w:val="center"/>
              <w:rPr>
                <w:rFonts w:ascii="方正书宋_GBK" w:eastAsia="方正书宋_GBK"/>
              </w:rPr>
            </w:pPr>
            <w:r>
              <w:rPr>
                <w:rFonts w:ascii="方正书宋_GBK" w:eastAsia="方正书宋_GBK" w:hint="eastAsia"/>
              </w:rPr>
              <w:t>县纪委考核全县村民监督委员会主任工作及职能发挥率</w:t>
            </w:r>
          </w:p>
        </w:tc>
      </w:tr>
    </w:tbl>
    <w:p w:rsidR="00EC782C" w:rsidRDefault="00EC782C">
      <w:pPr>
        <w:pStyle w:val="Title"/>
        <w:jc w:val="both"/>
      </w:pPr>
    </w:p>
    <w:p w:rsidR="00EC782C" w:rsidRDefault="00EC782C"/>
    <w:p w:rsidR="00EC782C" w:rsidRDefault="00EC782C">
      <w:pPr>
        <w:pStyle w:val="Title"/>
      </w:pPr>
    </w:p>
    <w:p w:rsidR="00EC782C" w:rsidRDefault="00EC782C"/>
    <w:p w:rsidR="00EC782C" w:rsidRDefault="00EC782C"/>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Default="00EC782C">
      <w:pPr>
        <w:autoSpaceDE w:val="0"/>
        <w:autoSpaceDN w:val="0"/>
        <w:adjustRightInd w:val="0"/>
        <w:ind w:firstLineChars="200" w:firstLine="640"/>
        <w:jc w:val="left"/>
        <w:rPr>
          <w:rFonts w:ascii="黑体" w:eastAsia="黑体" w:hAnsi="黑体" w:cs="Times New Roman"/>
          <w:sz w:val="32"/>
          <w:szCs w:val="32"/>
        </w:rPr>
      </w:pPr>
    </w:p>
    <w:p w:rsidR="00EC782C" w:rsidRPr="00317EC7" w:rsidRDefault="00EC782C" w:rsidP="00317EC7">
      <w:pPr>
        <w:autoSpaceDE w:val="0"/>
        <w:autoSpaceDN w:val="0"/>
        <w:adjustRightInd w:val="0"/>
        <w:ind w:firstLineChars="200" w:firstLine="643"/>
        <w:jc w:val="left"/>
        <w:rPr>
          <w:rFonts w:ascii="方正黑体_GBK" w:eastAsia="方正黑体_GBK" w:hAnsi="黑体" w:cs="Times New Roman"/>
          <w:b/>
          <w:sz w:val="32"/>
          <w:szCs w:val="32"/>
        </w:rPr>
      </w:pPr>
      <w:r w:rsidRPr="00317EC7">
        <w:rPr>
          <w:rFonts w:ascii="方正黑体_GBK" w:eastAsia="方正黑体_GBK" w:hAnsi="黑体" w:cs="Times New Roman" w:hint="eastAsia"/>
          <w:b/>
          <w:sz w:val="32"/>
          <w:szCs w:val="32"/>
        </w:rPr>
        <w:t>六、政府采购预算情况</w:t>
      </w:r>
      <w:bookmarkStart w:id="3" w:name="_Toc471398468"/>
    </w:p>
    <w:p w:rsidR="00EC782C" w:rsidRPr="00317EC7" w:rsidRDefault="00EC782C" w:rsidP="00317EC7">
      <w:pPr>
        <w:autoSpaceDE w:val="0"/>
        <w:autoSpaceDN w:val="0"/>
        <w:adjustRightInd w:val="0"/>
        <w:ind w:firstLineChars="200" w:firstLine="683"/>
        <w:jc w:val="left"/>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2020</w:t>
      </w:r>
      <w:r w:rsidRPr="00317EC7">
        <w:rPr>
          <w:rFonts w:ascii="方正仿宋_GBK" w:eastAsia="方正仿宋_GBK" w:hAnsi="Times New Roman" w:cs="Times New Roman" w:hint="eastAsia"/>
          <w:b/>
          <w:sz w:val="34"/>
          <w:szCs w:val="34"/>
        </w:rPr>
        <w:t>年，我部门安排政府采购预算</w:t>
      </w:r>
      <w:r w:rsidRPr="00317EC7">
        <w:rPr>
          <w:rFonts w:ascii="方正仿宋_GBK" w:eastAsia="方正仿宋_GBK" w:hAnsi="Times New Roman" w:cs="Times New Roman"/>
          <w:b/>
          <w:sz w:val="34"/>
          <w:szCs w:val="34"/>
        </w:rPr>
        <w:t>0</w:t>
      </w:r>
      <w:r w:rsidRPr="00317EC7">
        <w:rPr>
          <w:rFonts w:ascii="方正仿宋_GBK" w:eastAsia="方正仿宋_GBK" w:hAnsi="Times New Roman" w:cs="Times New Roman" w:hint="eastAsia"/>
          <w:b/>
          <w:sz w:val="34"/>
          <w:szCs w:val="34"/>
        </w:rPr>
        <w:t>万元。</w:t>
      </w:r>
      <w:bookmarkStart w:id="4" w:name="_GoBack"/>
      <w:bookmarkEnd w:id="3"/>
      <w:bookmarkEnd w:id="4"/>
    </w:p>
    <w:p w:rsidR="00EC782C" w:rsidRPr="00317EC7" w:rsidRDefault="00EC782C" w:rsidP="00317EC7">
      <w:pPr>
        <w:autoSpaceDE w:val="0"/>
        <w:autoSpaceDN w:val="0"/>
        <w:adjustRightInd w:val="0"/>
        <w:ind w:firstLineChars="200" w:firstLine="683"/>
        <w:jc w:val="left"/>
        <w:rPr>
          <w:rFonts w:ascii="方正黑体_GBK" w:eastAsia="方正黑体_GBK" w:hAnsi="黑体" w:cs="Times New Roman"/>
          <w:b/>
          <w:sz w:val="34"/>
          <w:szCs w:val="34"/>
        </w:rPr>
      </w:pPr>
      <w:r w:rsidRPr="00317EC7">
        <w:rPr>
          <w:rFonts w:ascii="方正黑体_GBK" w:eastAsia="方正黑体_GBK" w:hAnsi="黑体" w:cs="Times New Roman" w:hint="eastAsia"/>
          <w:b/>
          <w:sz w:val="34"/>
          <w:szCs w:val="34"/>
        </w:rPr>
        <w:t>七、国有资产信息</w:t>
      </w:r>
    </w:p>
    <w:p w:rsidR="00EC782C" w:rsidRPr="00317EC7" w:rsidRDefault="00EC782C" w:rsidP="00317EC7">
      <w:pPr>
        <w:ind w:firstLineChars="200" w:firstLine="683"/>
        <w:rPr>
          <w:rFonts w:ascii="方正仿宋_GBK" w:eastAsia="方正仿宋_GBK" w:hAnsi="Times New Roman" w:cs="Times New Roman"/>
          <w:b/>
          <w:color w:val="000000"/>
          <w:sz w:val="34"/>
          <w:szCs w:val="34"/>
        </w:rPr>
      </w:pPr>
      <w:r w:rsidRPr="00317EC7">
        <w:rPr>
          <w:rFonts w:ascii="方正仿宋_GBK" w:eastAsia="方正仿宋_GBK" w:hAnsi="Times New Roman" w:cs="Times New Roman" w:hint="eastAsia"/>
          <w:b/>
          <w:color w:val="000000"/>
          <w:sz w:val="34"/>
          <w:szCs w:val="34"/>
        </w:rPr>
        <w:t>中国共产党滦平县纪律检查委员会</w:t>
      </w:r>
      <w:r w:rsidRPr="00317EC7">
        <w:rPr>
          <w:rFonts w:ascii="方正仿宋_GBK" w:eastAsia="方正仿宋_GBK" w:hAnsi="Times New Roman" w:cs="Times New Roman"/>
          <w:b/>
          <w:color w:val="000000"/>
          <w:sz w:val="34"/>
          <w:szCs w:val="34"/>
        </w:rPr>
        <w:t>2019</w:t>
      </w:r>
      <w:r w:rsidRPr="00317EC7">
        <w:rPr>
          <w:rFonts w:ascii="方正仿宋_GBK" w:eastAsia="方正仿宋_GBK" w:hAnsi="Times New Roman" w:cs="Times New Roman" w:hint="eastAsia"/>
          <w:b/>
          <w:color w:val="000000"/>
          <w:sz w:val="34"/>
          <w:szCs w:val="34"/>
        </w:rPr>
        <w:t>年末固定资产金额为</w:t>
      </w:r>
      <w:r w:rsidRPr="00317EC7">
        <w:rPr>
          <w:rFonts w:ascii="方正仿宋_GBK" w:eastAsia="方正仿宋_GBK" w:hAnsi="Times New Roman" w:cs="Times New Roman"/>
          <w:b/>
          <w:color w:val="000000"/>
          <w:sz w:val="34"/>
          <w:szCs w:val="34"/>
        </w:rPr>
        <w:t>488.70928</w:t>
      </w:r>
      <w:r w:rsidRPr="00317EC7">
        <w:rPr>
          <w:rFonts w:ascii="方正仿宋_GBK" w:eastAsia="方正仿宋_GBK" w:hAnsi="Times New Roman" w:cs="Times New Roman" w:hint="eastAsia"/>
          <w:b/>
          <w:color w:val="000000"/>
          <w:sz w:val="34"/>
          <w:szCs w:val="34"/>
        </w:rPr>
        <w:t>万元（详见下表）。</w:t>
      </w:r>
    </w:p>
    <w:p w:rsidR="00EC782C" w:rsidRDefault="00EC782C">
      <w:pPr>
        <w:sectPr w:rsidR="00EC782C">
          <w:headerReference w:type="even" r:id="rId6"/>
          <w:headerReference w:type="default" r:id="rId7"/>
          <w:footerReference w:type="even" r:id="rId8"/>
          <w:footerReference w:type="default" r:id="rId9"/>
          <w:headerReference w:type="first" r:id="rId10"/>
          <w:footerReference w:type="first" r:id="rId11"/>
          <w:pgSz w:w="11907" w:h="16839" w:orient="landscape"/>
          <w:pgMar w:top="1984" w:right="1304" w:bottom="1134" w:left="1304" w:header="851" w:footer="992" w:gutter="0"/>
          <w:cols w:space="720"/>
          <w:docGrid w:type="lines" w:linePitch="312"/>
        </w:sectPr>
      </w:pPr>
    </w:p>
    <w:tbl>
      <w:tblPr>
        <w:tblW w:w="5000" w:type="pct"/>
        <w:tblLook w:val="00A0"/>
      </w:tblPr>
      <w:tblGrid>
        <w:gridCol w:w="3302"/>
        <w:gridCol w:w="1994"/>
        <w:gridCol w:w="3226"/>
      </w:tblGrid>
      <w:tr w:rsidR="00EC782C">
        <w:trPr>
          <w:trHeight w:val="705"/>
        </w:trPr>
        <w:tc>
          <w:tcPr>
            <w:tcW w:w="5000" w:type="pct"/>
            <w:gridSpan w:val="3"/>
            <w:tcBorders>
              <w:top w:val="nil"/>
              <w:left w:val="nil"/>
              <w:bottom w:val="nil"/>
              <w:right w:val="nil"/>
            </w:tcBorders>
            <w:vAlign w:val="center"/>
          </w:tcPr>
          <w:bookmarkEnd w:id="0"/>
          <w:p w:rsidR="00EC782C" w:rsidRDefault="00EC782C">
            <w:pPr>
              <w:widowControl/>
              <w:jc w:val="center"/>
              <w:rPr>
                <w:rFonts w:ascii="宋体" w:cs="宋体"/>
                <w:b/>
                <w:bCs/>
                <w:kern w:val="0"/>
                <w:szCs w:val="21"/>
              </w:rPr>
            </w:pPr>
            <w:r>
              <w:rPr>
                <w:rFonts w:ascii="宋体" w:hAnsi="宋体" w:cs="宋体" w:hint="eastAsia"/>
                <w:b/>
                <w:bCs/>
                <w:kern w:val="0"/>
                <w:szCs w:val="21"/>
              </w:rPr>
              <w:t>滦平县纪律检查委员会固定资产占用情况表</w:t>
            </w:r>
          </w:p>
        </w:tc>
      </w:tr>
      <w:tr w:rsidR="00EC782C">
        <w:trPr>
          <w:trHeight w:val="510"/>
        </w:trPr>
        <w:tc>
          <w:tcPr>
            <w:tcW w:w="3107" w:type="pct"/>
            <w:gridSpan w:val="2"/>
            <w:tcBorders>
              <w:top w:val="nil"/>
              <w:left w:val="nil"/>
              <w:bottom w:val="nil"/>
              <w:right w:val="nil"/>
            </w:tcBorders>
            <w:vAlign w:val="center"/>
          </w:tcPr>
          <w:p w:rsidR="00EC782C" w:rsidRDefault="00EC782C">
            <w:pPr>
              <w:widowControl/>
              <w:jc w:val="left"/>
              <w:rPr>
                <w:rFonts w:ascii="宋体" w:cs="宋体"/>
                <w:kern w:val="0"/>
                <w:szCs w:val="21"/>
              </w:rPr>
            </w:pPr>
            <w:r>
              <w:rPr>
                <w:rFonts w:ascii="宋体" w:hAnsi="宋体" w:cs="宋体" w:hint="eastAsia"/>
                <w:kern w:val="0"/>
                <w:szCs w:val="21"/>
              </w:rPr>
              <w:t>编制部门：中国共产党滦平县纪律检查委员会</w:t>
            </w:r>
          </w:p>
        </w:tc>
        <w:tc>
          <w:tcPr>
            <w:tcW w:w="1892" w:type="pct"/>
            <w:tcBorders>
              <w:top w:val="nil"/>
              <w:left w:val="nil"/>
              <w:bottom w:val="nil"/>
              <w:right w:val="nil"/>
            </w:tcBorders>
            <w:vAlign w:val="center"/>
          </w:tcPr>
          <w:p w:rsidR="00EC782C" w:rsidRDefault="00EC782C">
            <w:pPr>
              <w:widowControl/>
              <w:jc w:val="left"/>
              <w:rPr>
                <w:rFonts w:ascii="宋体" w:cs="宋体"/>
                <w:kern w:val="0"/>
                <w:szCs w:val="21"/>
              </w:rPr>
            </w:pPr>
            <w:r>
              <w:rPr>
                <w:rFonts w:ascii="宋体" w:hAnsi="宋体" w:cs="宋体" w:hint="eastAsia"/>
                <w:kern w:val="0"/>
                <w:szCs w:val="21"/>
              </w:rPr>
              <w:t>截止时间：</w:t>
            </w:r>
            <w:r>
              <w:rPr>
                <w:rFonts w:ascii="宋体" w:hAnsi="宋体" w:cs="宋体"/>
                <w:kern w:val="0"/>
                <w:szCs w:val="21"/>
              </w:rPr>
              <w:t>2019</w:t>
            </w:r>
            <w:r>
              <w:rPr>
                <w:rFonts w:ascii="宋体" w:hAnsi="宋体" w:cs="宋体" w:hint="eastAsia"/>
                <w:kern w:val="0"/>
                <w:szCs w:val="21"/>
              </w:rPr>
              <w:t>年</w:t>
            </w:r>
            <w:r>
              <w:rPr>
                <w:rFonts w:ascii="宋体" w:hAnsi="宋体" w:cs="宋体"/>
                <w:kern w:val="0"/>
                <w:szCs w:val="21"/>
              </w:rPr>
              <w:t>12</w:t>
            </w:r>
            <w:r>
              <w:rPr>
                <w:rFonts w:ascii="宋体" w:hAnsi="宋体" w:cs="宋体" w:hint="eastAsia"/>
                <w:kern w:val="0"/>
                <w:szCs w:val="21"/>
              </w:rPr>
              <w:t>月</w:t>
            </w:r>
            <w:r>
              <w:rPr>
                <w:rFonts w:ascii="宋体" w:hAnsi="宋体" w:cs="宋体"/>
                <w:kern w:val="0"/>
                <w:szCs w:val="21"/>
              </w:rPr>
              <w:t>31</w:t>
            </w:r>
            <w:r>
              <w:rPr>
                <w:rFonts w:ascii="宋体" w:hAnsi="宋体" w:cs="宋体" w:hint="eastAsia"/>
                <w:kern w:val="0"/>
                <w:szCs w:val="21"/>
              </w:rPr>
              <w:t>日</w:t>
            </w:r>
          </w:p>
        </w:tc>
      </w:tr>
      <w:tr w:rsidR="00EC782C">
        <w:trPr>
          <w:trHeight w:val="645"/>
        </w:trPr>
        <w:tc>
          <w:tcPr>
            <w:tcW w:w="1937" w:type="pct"/>
            <w:tcBorders>
              <w:top w:val="single" w:sz="4" w:space="0" w:color="auto"/>
              <w:left w:val="single" w:sz="4" w:space="0" w:color="auto"/>
              <w:bottom w:val="single" w:sz="4" w:space="0" w:color="auto"/>
              <w:right w:val="single" w:sz="4" w:space="0" w:color="auto"/>
            </w:tcBorders>
            <w:vAlign w:val="center"/>
          </w:tcPr>
          <w:p w:rsidR="00EC782C" w:rsidRDefault="00EC782C">
            <w:pPr>
              <w:widowControl/>
              <w:jc w:val="center"/>
              <w:rPr>
                <w:rFonts w:ascii="宋体" w:cs="宋体"/>
                <w:b/>
                <w:bCs/>
                <w:kern w:val="0"/>
                <w:sz w:val="22"/>
              </w:rPr>
            </w:pPr>
            <w:r>
              <w:rPr>
                <w:rFonts w:ascii="宋体" w:hAnsi="宋体" w:cs="宋体" w:hint="eastAsia"/>
                <w:b/>
                <w:bCs/>
                <w:kern w:val="0"/>
                <w:sz w:val="22"/>
              </w:rPr>
              <w:t>项目</w:t>
            </w:r>
          </w:p>
        </w:tc>
        <w:tc>
          <w:tcPr>
            <w:tcW w:w="1169" w:type="pct"/>
            <w:tcBorders>
              <w:top w:val="single" w:sz="4" w:space="0" w:color="auto"/>
              <w:left w:val="nil"/>
              <w:bottom w:val="single" w:sz="4" w:space="0" w:color="auto"/>
              <w:right w:val="single" w:sz="4" w:space="0" w:color="auto"/>
            </w:tcBorders>
            <w:vAlign w:val="center"/>
          </w:tcPr>
          <w:p w:rsidR="00EC782C" w:rsidRDefault="00EC782C">
            <w:pPr>
              <w:widowControl/>
              <w:jc w:val="center"/>
              <w:rPr>
                <w:rFonts w:ascii="宋体" w:cs="宋体"/>
                <w:b/>
                <w:bCs/>
                <w:kern w:val="0"/>
                <w:sz w:val="22"/>
              </w:rPr>
            </w:pPr>
            <w:r>
              <w:rPr>
                <w:rFonts w:ascii="宋体" w:hAnsi="宋体" w:cs="宋体" w:hint="eastAsia"/>
                <w:b/>
                <w:bCs/>
                <w:kern w:val="0"/>
                <w:sz w:val="22"/>
              </w:rPr>
              <w:t>数量</w:t>
            </w:r>
          </w:p>
        </w:tc>
        <w:tc>
          <w:tcPr>
            <w:tcW w:w="1892" w:type="pct"/>
            <w:tcBorders>
              <w:top w:val="single" w:sz="4" w:space="0" w:color="auto"/>
              <w:left w:val="nil"/>
              <w:bottom w:val="single" w:sz="4" w:space="0" w:color="auto"/>
              <w:right w:val="single" w:sz="4" w:space="0" w:color="auto"/>
            </w:tcBorders>
            <w:vAlign w:val="center"/>
          </w:tcPr>
          <w:p w:rsidR="00EC782C" w:rsidRDefault="00EC782C">
            <w:pPr>
              <w:widowControl/>
              <w:jc w:val="center"/>
              <w:rPr>
                <w:rFonts w:ascii="宋体" w:cs="宋体"/>
                <w:b/>
                <w:bCs/>
                <w:kern w:val="0"/>
                <w:sz w:val="22"/>
              </w:rPr>
            </w:pPr>
            <w:r>
              <w:rPr>
                <w:rFonts w:ascii="宋体" w:hAnsi="宋体" w:cs="宋体" w:hint="eastAsia"/>
                <w:b/>
                <w:bCs/>
                <w:kern w:val="0"/>
                <w:sz w:val="22"/>
              </w:rPr>
              <w:t>价值（金额单位：万元）</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hint="eastAsia"/>
                <w:kern w:val="0"/>
                <w:sz w:val="22"/>
              </w:rPr>
              <w:t>资产总额</w:t>
            </w:r>
          </w:p>
        </w:tc>
        <w:tc>
          <w:tcPr>
            <w:tcW w:w="1169"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w:t>
            </w:r>
          </w:p>
        </w:tc>
        <w:tc>
          <w:tcPr>
            <w:tcW w:w="1892"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color w:val="FF0000"/>
                <w:kern w:val="0"/>
                <w:sz w:val="22"/>
              </w:rPr>
            </w:pPr>
            <w:r>
              <w:rPr>
                <w:rFonts w:ascii="Times New Roman" w:eastAsia="仿宋" w:hAnsi="Times New Roman"/>
                <w:kern w:val="0"/>
                <w:sz w:val="22"/>
              </w:rPr>
              <w:t>488.70928</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left"/>
              <w:rPr>
                <w:rFonts w:ascii="Times New Roman" w:eastAsia="仿宋" w:hAnsi="Times New Roman" w:cs="Times New Roman"/>
                <w:kern w:val="0"/>
                <w:sz w:val="22"/>
              </w:rPr>
            </w:pPr>
            <w:r>
              <w:rPr>
                <w:rFonts w:ascii="Times New Roman" w:eastAsia="仿宋" w:hAnsi="Times New Roman"/>
                <w:kern w:val="0"/>
                <w:sz w:val="22"/>
              </w:rPr>
              <w:t>1</w:t>
            </w:r>
            <w:r>
              <w:rPr>
                <w:rFonts w:ascii="Times New Roman" w:eastAsia="仿宋" w:hAnsi="Times New Roman" w:hint="eastAsia"/>
                <w:kern w:val="0"/>
                <w:sz w:val="22"/>
              </w:rPr>
              <w:t>、房屋（平方米）</w:t>
            </w:r>
          </w:p>
        </w:tc>
        <w:tc>
          <w:tcPr>
            <w:tcW w:w="1169" w:type="pct"/>
            <w:tcBorders>
              <w:top w:val="nil"/>
              <w:left w:val="nil"/>
              <w:bottom w:val="single" w:sz="4" w:space="0" w:color="auto"/>
              <w:right w:val="single" w:sz="4" w:space="0" w:color="auto"/>
            </w:tcBorders>
          </w:tcPr>
          <w:p w:rsidR="00EC782C" w:rsidRDefault="00EC782C">
            <w:pPr>
              <w:jc w:val="center"/>
              <w:rPr>
                <w:rFonts w:ascii="Times New Roman" w:eastAsia="仿宋" w:hAnsi="Times New Roman" w:cs="Times New Roman"/>
                <w:kern w:val="0"/>
                <w:sz w:val="22"/>
              </w:rPr>
            </w:pPr>
            <w:r>
              <w:rPr>
                <w:rFonts w:ascii="Times New Roman" w:eastAsia="仿宋" w:hAnsi="Times New Roman"/>
                <w:kern w:val="0"/>
                <w:sz w:val="22"/>
              </w:rPr>
              <w:t>——</w:t>
            </w:r>
          </w:p>
        </w:tc>
        <w:tc>
          <w:tcPr>
            <w:tcW w:w="1892" w:type="pct"/>
            <w:tcBorders>
              <w:top w:val="nil"/>
              <w:left w:val="nil"/>
              <w:bottom w:val="single" w:sz="4" w:space="0" w:color="auto"/>
              <w:right w:val="single" w:sz="4" w:space="0" w:color="auto"/>
            </w:tcBorders>
          </w:tcPr>
          <w:p w:rsidR="00EC782C" w:rsidRDefault="00EC782C">
            <w:pPr>
              <w:jc w:val="center"/>
              <w:rPr>
                <w:rFonts w:ascii="Times New Roman" w:eastAsia="仿宋" w:hAnsi="Times New Roman" w:cs="Times New Roman"/>
                <w:kern w:val="0"/>
                <w:sz w:val="22"/>
              </w:rPr>
            </w:pPr>
            <w:r>
              <w:rPr>
                <w:rFonts w:ascii="Times New Roman" w:eastAsia="仿宋" w:hAnsi="Times New Roman"/>
                <w:kern w:val="0"/>
                <w:sz w:val="22"/>
              </w:rPr>
              <w:t>——</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left"/>
              <w:rPr>
                <w:rFonts w:ascii="Times New Roman" w:eastAsia="仿宋" w:hAnsi="Times New Roman" w:cs="Times New Roman"/>
                <w:kern w:val="0"/>
                <w:sz w:val="22"/>
              </w:rPr>
            </w:pPr>
            <w:r>
              <w:rPr>
                <w:rFonts w:ascii="Times New Roman" w:eastAsia="仿宋" w:hAnsi="Times New Roman" w:hint="eastAsia"/>
                <w:kern w:val="0"/>
                <w:sz w:val="22"/>
              </w:rPr>
              <w:t>其中：办公用房（平方米）</w:t>
            </w:r>
          </w:p>
        </w:tc>
        <w:tc>
          <w:tcPr>
            <w:tcW w:w="1169" w:type="pct"/>
            <w:tcBorders>
              <w:top w:val="nil"/>
              <w:left w:val="nil"/>
              <w:bottom w:val="single" w:sz="4" w:space="0" w:color="auto"/>
              <w:right w:val="single" w:sz="4" w:space="0" w:color="auto"/>
            </w:tcBorders>
          </w:tcPr>
          <w:p w:rsidR="00EC782C" w:rsidRDefault="00EC782C">
            <w:pPr>
              <w:jc w:val="center"/>
              <w:rPr>
                <w:rFonts w:ascii="Times New Roman" w:eastAsia="仿宋" w:hAnsi="Times New Roman" w:cs="Times New Roman"/>
                <w:kern w:val="0"/>
                <w:sz w:val="22"/>
              </w:rPr>
            </w:pPr>
            <w:r>
              <w:rPr>
                <w:rFonts w:ascii="Times New Roman" w:eastAsia="仿宋" w:hAnsi="Times New Roman"/>
                <w:kern w:val="0"/>
                <w:sz w:val="22"/>
              </w:rPr>
              <w:t>——</w:t>
            </w:r>
          </w:p>
        </w:tc>
        <w:tc>
          <w:tcPr>
            <w:tcW w:w="1892" w:type="pct"/>
            <w:tcBorders>
              <w:top w:val="nil"/>
              <w:left w:val="nil"/>
              <w:bottom w:val="single" w:sz="4" w:space="0" w:color="auto"/>
              <w:right w:val="single" w:sz="4" w:space="0" w:color="auto"/>
            </w:tcBorders>
          </w:tcPr>
          <w:p w:rsidR="00EC782C" w:rsidRDefault="00EC782C">
            <w:pPr>
              <w:jc w:val="center"/>
              <w:rPr>
                <w:rFonts w:ascii="Times New Roman" w:eastAsia="仿宋" w:hAnsi="Times New Roman" w:cs="Times New Roman"/>
                <w:kern w:val="0"/>
                <w:sz w:val="22"/>
              </w:rPr>
            </w:pPr>
            <w:r>
              <w:rPr>
                <w:rFonts w:ascii="Times New Roman" w:eastAsia="仿宋" w:hAnsi="Times New Roman"/>
                <w:kern w:val="0"/>
                <w:sz w:val="22"/>
              </w:rPr>
              <w:t>——</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left"/>
              <w:rPr>
                <w:rFonts w:ascii="Times New Roman" w:eastAsia="仿宋" w:hAnsi="Times New Roman" w:cs="Times New Roman"/>
                <w:kern w:val="0"/>
                <w:sz w:val="22"/>
              </w:rPr>
            </w:pPr>
            <w:r>
              <w:rPr>
                <w:rFonts w:ascii="Times New Roman" w:eastAsia="仿宋" w:hAnsi="Times New Roman"/>
                <w:kern w:val="0"/>
                <w:sz w:val="22"/>
              </w:rPr>
              <w:t>2</w:t>
            </w:r>
            <w:r>
              <w:rPr>
                <w:rFonts w:ascii="Times New Roman" w:eastAsia="仿宋" w:hAnsi="Times New Roman" w:hint="eastAsia"/>
                <w:kern w:val="0"/>
                <w:sz w:val="22"/>
              </w:rPr>
              <w:t>、车辆（台、辆）</w:t>
            </w:r>
          </w:p>
        </w:tc>
        <w:tc>
          <w:tcPr>
            <w:tcW w:w="1169"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7</w:t>
            </w:r>
          </w:p>
        </w:tc>
        <w:tc>
          <w:tcPr>
            <w:tcW w:w="1892"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139.370582</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left"/>
              <w:rPr>
                <w:rFonts w:ascii="Times New Roman" w:eastAsia="仿宋" w:hAnsi="Times New Roman" w:cs="Times New Roman"/>
                <w:kern w:val="0"/>
                <w:sz w:val="22"/>
              </w:rPr>
            </w:pPr>
            <w:r>
              <w:rPr>
                <w:rFonts w:ascii="Times New Roman" w:eastAsia="仿宋" w:hAnsi="Times New Roman"/>
                <w:kern w:val="0"/>
                <w:sz w:val="22"/>
              </w:rPr>
              <w:t>3</w:t>
            </w:r>
            <w:r>
              <w:rPr>
                <w:rFonts w:ascii="Times New Roman" w:eastAsia="仿宋" w:hAnsi="Times New Roman" w:hint="eastAsia"/>
                <w:kern w:val="0"/>
                <w:sz w:val="22"/>
              </w:rPr>
              <w:t>、单价在</w:t>
            </w:r>
            <w:r>
              <w:rPr>
                <w:rFonts w:ascii="Times New Roman" w:eastAsia="仿宋" w:hAnsi="Times New Roman"/>
                <w:kern w:val="0"/>
                <w:sz w:val="22"/>
              </w:rPr>
              <w:t>20</w:t>
            </w:r>
            <w:r>
              <w:rPr>
                <w:rFonts w:ascii="Times New Roman" w:eastAsia="仿宋" w:hAnsi="Times New Roman" w:hint="eastAsia"/>
                <w:kern w:val="0"/>
                <w:sz w:val="22"/>
              </w:rPr>
              <w:t>万元以上设备</w:t>
            </w:r>
          </w:p>
        </w:tc>
        <w:tc>
          <w:tcPr>
            <w:tcW w:w="1169"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w:t>
            </w:r>
          </w:p>
        </w:tc>
        <w:tc>
          <w:tcPr>
            <w:tcW w:w="1892"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w:t>
            </w:r>
          </w:p>
        </w:tc>
      </w:tr>
      <w:tr w:rsidR="00EC782C">
        <w:trPr>
          <w:trHeight w:val="645"/>
        </w:trPr>
        <w:tc>
          <w:tcPr>
            <w:tcW w:w="1937" w:type="pct"/>
            <w:tcBorders>
              <w:top w:val="nil"/>
              <w:left w:val="single" w:sz="4" w:space="0" w:color="auto"/>
              <w:bottom w:val="single" w:sz="4" w:space="0" w:color="auto"/>
              <w:right w:val="single" w:sz="4" w:space="0" w:color="auto"/>
            </w:tcBorders>
            <w:vAlign w:val="center"/>
          </w:tcPr>
          <w:p w:rsidR="00EC782C" w:rsidRDefault="00EC782C">
            <w:pPr>
              <w:widowControl/>
              <w:jc w:val="left"/>
              <w:rPr>
                <w:rFonts w:ascii="Times New Roman" w:eastAsia="仿宋" w:hAnsi="Times New Roman" w:cs="Times New Roman"/>
                <w:kern w:val="0"/>
                <w:sz w:val="22"/>
              </w:rPr>
            </w:pPr>
            <w:r>
              <w:rPr>
                <w:rFonts w:ascii="Times New Roman" w:eastAsia="仿宋" w:hAnsi="Times New Roman"/>
                <w:kern w:val="0"/>
                <w:sz w:val="22"/>
              </w:rPr>
              <w:t>4</w:t>
            </w:r>
            <w:r>
              <w:rPr>
                <w:rFonts w:ascii="Times New Roman" w:eastAsia="仿宋" w:hAnsi="Times New Roman" w:hint="eastAsia"/>
                <w:kern w:val="0"/>
                <w:sz w:val="22"/>
              </w:rPr>
              <w:t>、其他固定资产</w:t>
            </w:r>
          </w:p>
        </w:tc>
        <w:tc>
          <w:tcPr>
            <w:tcW w:w="1169"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w:t>
            </w:r>
          </w:p>
        </w:tc>
        <w:tc>
          <w:tcPr>
            <w:tcW w:w="1892" w:type="pct"/>
            <w:tcBorders>
              <w:top w:val="nil"/>
              <w:left w:val="nil"/>
              <w:bottom w:val="single" w:sz="4" w:space="0" w:color="auto"/>
              <w:right w:val="single" w:sz="4" w:space="0" w:color="auto"/>
            </w:tcBorders>
            <w:vAlign w:val="center"/>
          </w:tcPr>
          <w:p w:rsidR="00EC782C" w:rsidRDefault="00EC782C">
            <w:pPr>
              <w:widowControl/>
              <w:jc w:val="center"/>
              <w:rPr>
                <w:rFonts w:ascii="Times New Roman" w:eastAsia="仿宋" w:hAnsi="Times New Roman" w:cs="Times New Roman"/>
                <w:kern w:val="0"/>
                <w:sz w:val="22"/>
              </w:rPr>
            </w:pPr>
            <w:r>
              <w:rPr>
                <w:rFonts w:ascii="Times New Roman" w:eastAsia="仿宋" w:hAnsi="Times New Roman"/>
                <w:kern w:val="0"/>
                <w:sz w:val="22"/>
              </w:rPr>
              <w:t>349.338698</w:t>
            </w:r>
          </w:p>
        </w:tc>
      </w:tr>
    </w:tbl>
    <w:p w:rsidR="00EC782C" w:rsidRPr="00317EC7" w:rsidRDefault="00EC782C" w:rsidP="00317EC7">
      <w:pPr>
        <w:autoSpaceDE w:val="0"/>
        <w:autoSpaceDN w:val="0"/>
        <w:adjustRightInd w:val="0"/>
        <w:ind w:firstLineChars="200" w:firstLine="683"/>
        <w:jc w:val="left"/>
        <w:rPr>
          <w:rFonts w:ascii="方正黑体_GBK" w:eastAsia="方正黑体_GBK" w:hAnsi="黑体" w:cs="Times New Roman"/>
          <w:b/>
          <w:sz w:val="34"/>
          <w:szCs w:val="34"/>
        </w:rPr>
      </w:pPr>
      <w:r w:rsidRPr="00317EC7">
        <w:rPr>
          <w:rFonts w:ascii="方正黑体_GBK" w:eastAsia="方正黑体_GBK" w:hAnsi="黑体" w:cs="Times New Roman" w:hint="eastAsia"/>
          <w:b/>
          <w:sz w:val="34"/>
          <w:szCs w:val="34"/>
        </w:rPr>
        <w:t>八、名词解释</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1</w:t>
      </w:r>
      <w:r w:rsidRPr="00317EC7">
        <w:rPr>
          <w:rFonts w:ascii="方正仿宋_GBK" w:eastAsia="方正仿宋_GBK" w:hAnsi="Times New Roman" w:cs="Times New Roman" w:hint="eastAsia"/>
          <w:b/>
          <w:sz w:val="34"/>
          <w:szCs w:val="34"/>
        </w:rPr>
        <w:t>、一般公共预算拨款收入：指省级财政当年拨付的资金。</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2</w:t>
      </w:r>
      <w:r w:rsidRPr="00317EC7">
        <w:rPr>
          <w:rFonts w:ascii="方正仿宋_GBK" w:eastAsia="方正仿宋_GBK" w:hAnsi="Times New Roman" w:cs="Times New Roman" w:hint="eastAsia"/>
          <w:b/>
          <w:sz w:val="34"/>
          <w:szCs w:val="34"/>
        </w:rPr>
        <w:t>、事业收入：指事业单位开展专业业务活动及辅助活动所取得的收入。</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3</w:t>
      </w:r>
      <w:r w:rsidRPr="00317EC7">
        <w:rPr>
          <w:rFonts w:ascii="方正仿宋_GBK" w:eastAsia="方正仿宋_GBK" w:hAnsi="Times New Roman" w:cs="Times New Roman" w:hint="eastAsia"/>
          <w:b/>
          <w:sz w:val="34"/>
          <w:szCs w:val="34"/>
        </w:rPr>
        <w:t>、其他收入：指除“一般公共预算拨款收入”、“事业收入”等以外的收入。主要是按规定动用的租房收入、存款利息收入等。</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4</w:t>
      </w:r>
      <w:r w:rsidRPr="00317EC7">
        <w:rPr>
          <w:rFonts w:ascii="方正仿宋_GBK" w:eastAsia="方正仿宋_GBK" w:hAnsi="Times New Roman" w:cs="Times New Roman" w:hint="eastAsia"/>
          <w:b/>
          <w:sz w:val="34"/>
          <w:szCs w:val="34"/>
        </w:rPr>
        <w:t>、基本支出：指为保障机构正常运转、完成日常工作任务而发生的人员支出和公用支出。</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5</w:t>
      </w:r>
      <w:r w:rsidRPr="00317EC7">
        <w:rPr>
          <w:rFonts w:ascii="方正仿宋_GBK" w:eastAsia="方正仿宋_GBK" w:hAnsi="Times New Roman" w:cs="Times New Roman" w:hint="eastAsia"/>
          <w:b/>
          <w:sz w:val="34"/>
          <w:szCs w:val="34"/>
        </w:rPr>
        <w:t>、项目支出：指在基本支出之外为完成特定行政任务和事业发展目标所发生的支出。</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6</w:t>
      </w:r>
      <w:r w:rsidRPr="00317EC7">
        <w:rPr>
          <w:rFonts w:ascii="方正仿宋_GBK" w:eastAsia="方正仿宋_GBK" w:hAnsi="Times New Roman" w:cs="Times New Roman" w:hint="eastAsia"/>
          <w:b/>
          <w:sz w:val="34"/>
          <w:szCs w:val="34"/>
        </w:rPr>
        <w:t>、上缴上级支出：指下级单位上缴上级的支出。</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7</w:t>
      </w:r>
      <w:r w:rsidRPr="00317EC7">
        <w:rPr>
          <w:rFonts w:ascii="方正仿宋_GBK" w:eastAsia="方正仿宋_GBK" w:hAnsi="Times New Roman" w:cs="Times New Roman" w:hint="eastAsia"/>
          <w:b/>
          <w:sz w:val="34"/>
          <w:szCs w:val="34"/>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8</w:t>
      </w:r>
      <w:r w:rsidRPr="00317EC7">
        <w:rPr>
          <w:rFonts w:ascii="方正仿宋_GBK" w:eastAsia="方正仿宋_GBK" w:hAnsi="Times New Roman" w:cs="Times New Roman" w:hint="eastAsia"/>
          <w:b/>
          <w:sz w:val="34"/>
          <w:szCs w:val="34"/>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9</w:t>
      </w:r>
      <w:r w:rsidRPr="00317EC7">
        <w:rPr>
          <w:rFonts w:ascii="方正仿宋_GBK" w:eastAsia="方正仿宋_GBK" w:hAnsi="Times New Roman" w:cs="Times New Roman" w:hint="eastAsia"/>
          <w:b/>
          <w:sz w:val="34"/>
          <w:szCs w:val="34"/>
        </w:rPr>
        <w:t>、上年结转：指以前年度尚未完成、结转到本年仍按原规定用途继续使用的资金。</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b/>
          <w:sz w:val="34"/>
          <w:szCs w:val="34"/>
        </w:rPr>
        <w:t>10</w:t>
      </w:r>
      <w:r w:rsidRPr="00317EC7">
        <w:rPr>
          <w:rFonts w:ascii="方正仿宋_GBK" w:eastAsia="方正仿宋_GBK" w:hAnsi="Times New Roman" w:cs="Times New Roman" w:hint="eastAsia"/>
          <w:b/>
          <w:sz w:val="34"/>
          <w:szCs w:val="34"/>
        </w:rPr>
        <w:t>、事业单位经营支出：指事业单位在专业业务活动及其辅助活动之外开展非独立核算经营活动发生的支出。</w:t>
      </w:r>
    </w:p>
    <w:p w:rsidR="00EC782C" w:rsidRPr="00317EC7" w:rsidRDefault="00EC782C" w:rsidP="00317EC7">
      <w:pPr>
        <w:ind w:firstLineChars="200" w:firstLine="683"/>
        <w:rPr>
          <w:rFonts w:ascii="方正黑体_GBK" w:eastAsia="方正黑体_GBK" w:hAnsi="宋体-方正超大字符集" w:cs="宋体-方正超大字符集"/>
          <w:b/>
          <w:bCs/>
          <w:sz w:val="34"/>
          <w:szCs w:val="34"/>
        </w:rPr>
      </w:pPr>
      <w:r w:rsidRPr="00317EC7">
        <w:rPr>
          <w:rFonts w:ascii="方正黑体_GBK" w:eastAsia="方正黑体_GBK" w:hAnsi="宋体-方正超大字符集" w:cs="宋体-方正超大字符集" w:hint="eastAsia"/>
          <w:b/>
          <w:bCs/>
          <w:sz w:val="34"/>
          <w:szCs w:val="34"/>
        </w:rPr>
        <w:t>九、其他需要说明的事项</w:t>
      </w:r>
    </w:p>
    <w:p w:rsidR="00EC782C" w:rsidRPr="00317EC7" w:rsidRDefault="00EC782C" w:rsidP="00317EC7">
      <w:pPr>
        <w:ind w:firstLineChars="200" w:firstLine="683"/>
        <w:rPr>
          <w:rFonts w:ascii="方正仿宋_GBK" w:eastAsia="方正仿宋_GBK" w:hAnsi="Times New Roman" w:cs="Times New Roman"/>
          <w:b/>
          <w:sz w:val="34"/>
          <w:szCs w:val="34"/>
        </w:rPr>
      </w:pPr>
      <w:r w:rsidRPr="00317EC7">
        <w:rPr>
          <w:rFonts w:ascii="方正仿宋_GBK" w:eastAsia="方正仿宋_GBK" w:hAnsi="Times New Roman" w:cs="Times New Roman" w:hint="eastAsia"/>
          <w:b/>
          <w:sz w:val="34"/>
          <w:szCs w:val="34"/>
        </w:rPr>
        <w:t>我部门无其他需要说明的事项。</w:t>
      </w:r>
    </w:p>
    <w:sectPr w:rsidR="00EC782C" w:rsidRPr="00317EC7" w:rsidSect="00936A9B">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82C" w:rsidRDefault="00EC782C" w:rsidP="00936A9B">
      <w:r>
        <w:separator/>
      </w:r>
    </w:p>
  </w:endnote>
  <w:endnote w:type="continuationSeparator" w:id="0">
    <w:p w:rsidR="00EC782C" w:rsidRDefault="00EC782C" w:rsidP="00936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宋体-方正超大字符集">
    <w:altName w:val="宋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9</w:t>
    </w:r>
    <w:r>
      <w:rPr>
        <w:rStyle w:val="1"/>
      </w:rPr>
      <w:fldChar w:fldCharType="end"/>
    </w:r>
  </w:p>
  <w:p w:rsidR="00EC782C" w:rsidRDefault="00EC782C">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11</w:t>
    </w:r>
    <w:r>
      <w:rPr>
        <w:rStyle w:val="1"/>
      </w:rPr>
      <w:fldChar w:fldCharType="end"/>
    </w:r>
  </w:p>
  <w:p w:rsidR="00EC782C" w:rsidRDefault="00EC782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82C" w:rsidRDefault="00EC782C" w:rsidP="00936A9B">
      <w:r>
        <w:separator/>
      </w:r>
    </w:p>
  </w:footnote>
  <w:footnote w:type="continuationSeparator" w:id="0">
    <w:p w:rsidR="00EC782C" w:rsidRDefault="00EC782C" w:rsidP="00936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rsidP="0068758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2C" w:rsidRDefault="00EC78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1BA"/>
    <w:rsid w:val="000C7140"/>
    <w:rsid w:val="001601DF"/>
    <w:rsid w:val="00317EC7"/>
    <w:rsid w:val="00323B29"/>
    <w:rsid w:val="0039059E"/>
    <w:rsid w:val="00461EC6"/>
    <w:rsid w:val="0068758C"/>
    <w:rsid w:val="007F0341"/>
    <w:rsid w:val="00936A9B"/>
    <w:rsid w:val="009A521C"/>
    <w:rsid w:val="009E6564"/>
    <w:rsid w:val="00B62ED3"/>
    <w:rsid w:val="00C25428"/>
    <w:rsid w:val="00D607DA"/>
    <w:rsid w:val="00DC6EE5"/>
    <w:rsid w:val="00EC782C"/>
    <w:rsid w:val="00EE71BA"/>
    <w:rsid w:val="00F867E4"/>
    <w:rsid w:val="33841405"/>
    <w:rsid w:val="40C94829"/>
    <w:rsid w:val="657D5E00"/>
    <w:rsid w:val="69AB738C"/>
    <w:rsid w:val="75191F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itle"/>
    <w:qFormat/>
    <w:rsid w:val="00936A9B"/>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36A9B"/>
    <w:pPr>
      <w:spacing w:before="240" w:after="60"/>
      <w:jc w:val="center"/>
      <w:outlineLvl w:val="0"/>
    </w:pPr>
    <w:rPr>
      <w:rFonts w:ascii="Calibri Light" w:hAnsi="Calibri Light"/>
      <w:b/>
      <w:bCs/>
      <w:sz w:val="32"/>
      <w:szCs w:val="32"/>
    </w:rPr>
  </w:style>
  <w:style w:type="character" w:customStyle="1" w:styleId="TitleChar">
    <w:name w:val="Title Char"/>
    <w:basedOn w:val="DefaultParagraphFont"/>
    <w:link w:val="Title"/>
    <w:uiPriority w:val="10"/>
    <w:rsid w:val="00D2422A"/>
    <w:rPr>
      <w:rFonts w:asciiTheme="majorHAnsi" w:hAnsiTheme="majorHAnsi" w:cstheme="majorBidi"/>
      <w:b/>
      <w:bCs/>
      <w:sz w:val="32"/>
      <w:szCs w:val="32"/>
    </w:rPr>
  </w:style>
  <w:style w:type="paragraph" w:styleId="BodyText">
    <w:name w:val="Body Text"/>
    <w:basedOn w:val="Normal"/>
    <w:link w:val="BodyTextChar"/>
    <w:uiPriority w:val="99"/>
    <w:rsid w:val="00936A9B"/>
    <w:pPr>
      <w:spacing w:line="360" w:lineRule="auto"/>
      <w:ind w:firstLineChars="200" w:firstLine="200"/>
    </w:pPr>
    <w:rPr>
      <w:rFonts w:ascii="??_GB2312" w:hAnsi="??_GB2312"/>
      <w:kern w:val="0"/>
      <w:sz w:val="30"/>
      <w:szCs w:val="30"/>
    </w:rPr>
  </w:style>
  <w:style w:type="character" w:customStyle="1" w:styleId="BodyTextChar">
    <w:name w:val="Body Text Char"/>
    <w:basedOn w:val="DefaultParagraphFont"/>
    <w:link w:val="BodyText"/>
    <w:uiPriority w:val="99"/>
    <w:semiHidden/>
    <w:rsid w:val="00D2422A"/>
    <w:rPr>
      <w:rFonts w:ascii="Calibri" w:hAnsi="Calibri" w:cs="黑体"/>
    </w:rPr>
  </w:style>
  <w:style w:type="paragraph" w:styleId="Footer">
    <w:name w:val="footer"/>
    <w:basedOn w:val="Normal"/>
    <w:link w:val="FooterChar"/>
    <w:uiPriority w:val="99"/>
    <w:rsid w:val="00936A9B"/>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936A9B"/>
    <w:rPr>
      <w:rFonts w:ascii="Times New Roman" w:eastAsia="宋体" w:hAnsi="Times New Roman"/>
      <w:sz w:val="18"/>
    </w:rPr>
  </w:style>
  <w:style w:type="paragraph" w:styleId="Header">
    <w:name w:val="header"/>
    <w:basedOn w:val="Normal"/>
    <w:link w:val="HeaderChar"/>
    <w:uiPriority w:val="99"/>
    <w:rsid w:val="00936A9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936A9B"/>
    <w:rPr>
      <w:rFonts w:ascii="Times New Roman" w:eastAsia="宋体" w:hAnsi="Times New Roman"/>
      <w:sz w:val="18"/>
    </w:rPr>
  </w:style>
  <w:style w:type="paragraph" w:styleId="TOC1">
    <w:name w:val="toc 1"/>
    <w:basedOn w:val="Normal"/>
    <w:next w:val="Normal"/>
    <w:uiPriority w:val="99"/>
    <w:rsid w:val="00936A9B"/>
    <w:rPr>
      <w:rFonts w:ascii="Times New Roman" w:hAnsi="Times New Roman" w:cs="Times New Roman"/>
      <w:szCs w:val="24"/>
    </w:rPr>
  </w:style>
  <w:style w:type="paragraph" w:styleId="FootnoteText">
    <w:name w:val="footnote text"/>
    <w:basedOn w:val="Normal"/>
    <w:link w:val="FootnoteTextChar"/>
    <w:uiPriority w:val="99"/>
    <w:rsid w:val="00936A9B"/>
    <w:pPr>
      <w:snapToGrid w:val="0"/>
      <w:jc w:val="left"/>
    </w:pPr>
    <w:rPr>
      <w:sz w:val="18"/>
      <w:szCs w:val="18"/>
    </w:rPr>
  </w:style>
  <w:style w:type="character" w:customStyle="1" w:styleId="FootnoteTextChar">
    <w:name w:val="Footnote Text Char"/>
    <w:basedOn w:val="DefaultParagraphFont"/>
    <w:link w:val="FootnoteText"/>
    <w:uiPriority w:val="99"/>
    <w:semiHidden/>
    <w:rsid w:val="00D2422A"/>
    <w:rPr>
      <w:rFonts w:ascii="Calibri" w:hAnsi="Calibri" w:cs="黑体"/>
      <w:sz w:val="18"/>
      <w:szCs w:val="18"/>
    </w:rPr>
  </w:style>
  <w:style w:type="paragraph" w:styleId="TOC2">
    <w:name w:val="toc 2"/>
    <w:basedOn w:val="Normal"/>
    <w:next w:val="Normal"/>
    <w:uiPriority w:val="99"/>
    <w:rsid w:val="00936A9B"/>
    <w:pPr>
      <w:ind w:leftChars="200" w:left="420"/>
    </w:pPr>
    <w:rPr>
      <w:rFonts w:ascii="Times New Roman" w:hAnsi="Times New Roman" w:cs="Times New Roman"/>
      <w:szCs w:val="24"/>
    </w:rPr>
  </w:style>
  <w:style w:type="character" w:styleId="FootnoteReference">
    <w:name w:val="footnote reference"/>
    <w:basedOn w:val="DefaultParagraphFont"/>
    <w:uiPriority w:val="99"/>
    <w:rsid w:val="00936A9B"/>
    <w:rPr>
      <w:rFonts w:cs="Times New Roman"/>
      <w:vertAlign w:val="superscript"/>
    </w:rPr>
  </w:style>
  <w:style w:type="paragraph" w:customStyle="1" w:styleId="Char">
    <w:name w:val="Char"/>
    <w:basedOn w:val="Normal"/>
    <w:uiPriority w:val="99"/>
    <w:rsid w:val="00936A9B"/>
    <w:rPr>
      <w:rFonts w:ascii="Times New Roman" w:hAnsi="Times New Roman" w:cs="Times New Roman"/>
      <w:szCs w:val="24"/>
    </w:rPr>
  </w:style>
  <w:style w:type="character" w:customStyle="1" w:styleId="1">
    <w:name w:val="页码1"/>
    <w:uiPriority w:val="99"/>
    <w:rsid w:val="00936A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11</Pages>
  <Words>789</Words>
  <Characters>4500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guest</dc:creator>
  <cp:keywords/>
  <dc:description/>
  <cp:lastModifiedBy>Microsoft</cp:lastModifiedBy>
  <cp:revision>8</cp:revision>
  <cp:lastPrinted>2020-01-10T15:53:00Z</cp:lastPrinted>
  <dcterms:created xsi:type="dcterms:W3CDTF">2017-01-23T17:29:00Z</dcterms:created>
  <dcterms:modified xsi:type="dcterms:W3CDTF">2020-09-15T09:11:00Z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